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E9D2" w14:textId="77777777" w:rsidR="007E1073" w:rsidRDefault="007E1073" w:rsidP="00795915">
      <w:pPr>
        <w:jc w:val="center"/>
        <w:rPr>
          <w:b/>
          <w:sz w:val="24"/>
          <w:u w:val="single"/>
        </w:rPr>
      </w:pPr>
      <w:bookmarkStart w:id="0" w:name="_Hlk19270271"/>
    </w:p>
    <w:p w14:paraId="356ED1C2" w14:textId="32577003" w:rsidR="00795915" w:rsidRPr="003A6DA6" w:rsidRDefault="00795915" w:rsidP="00795915">
      <w:pPr>
        <w:jc w:val="center"/>
        <w:rPr>
          <w:b/>
          <w:sz w:val="24"/>
          <w:u w:val="single"/>
        </w:rPr>
      </w:pPr>
      <w:r w:rsidRPr="003A6DA6">
        <w:rPr>
          <w:b/>
          <w:sz w:val="24"/>
          <w:u w:val="single"/>
        </w:rPr>
        <w:t>En el Día Internacional de la Preservación de la Capa de Ozono</w:t>
      </w:r>
    </w:p>
    <w:p w14:paraId="72A6C6B7" w14:textId="308E4A52" w:rsidR="00D0720D" w:rsidRPr="00D0720D" w:rsidRDefault="009E314D" w:rsidP="00A04938">
      <w:pPr>
        <w:jc w:val="center"/>
        <w:rPr>
          <w:b/>
          <w:sz w:val="38"/>
          <w:szCs w:val="38"/>
        </w:rPr>
      </w:pPr>
      <w:r w:rsidRPr="00D0720D">
        <w:rPr>
          <w:b/>
          <w:sz w:val="38"/>
          <w:szCs w:val="38"/>
        </w:rPr>
        <w:t xml:space="preserve">Bosch </w:t>
      </w:r>
      <w:r w:rsidR="00D0720D" w:rsidRPr="00D0720D">
        <w:rPr>
          <w:b/>
          <w:sz w:val="38"/>
          <w:szCs w:val="38"/>
        </w:rPr>
        <w:t>conciencia sobre la importancia de reducir la huella medioambiental</w:t>
      </w:r>
    </w:p>
    <w:p w14:paraId="0D9128AB" w14:textId="72B88CAC" w:rsidR="00D0720D" w:rsidRDefault="00D0720D" w:rsidP="00E536C9">
      <w:pPr>
        <w:pStyle w:val="Prrafodelista"/>
        <w:numPr>
          <w:ilvl w:val="0"/>
          <w:numId w:val="5"/>
        </w:numPr>
        <w:ind w:left="360"/>
        <w:jc w:val="both"/>
        <w:rPr>
          <w:b/>
        </w:rPr>
      </w:pPr>
      <w:bookmarkStart w:id="1" w:name="_Hlk19270287"/>
      <w:bookmarkEnd w:id="0"/>
      <w:r>
        <w:rPr>
          <w:b/>
        </w:rPr>
        <w:t xml:space="preserve">Desde principios de año, el Grupo Bosch ha reducido en 80.000 toneladas sus emisiones de carbono. </w:t>
      </w:r>
    </w:p>
    <w:p w14:paraId="7C6DB383" w14:textId="77777777" w:rsidR="00D0720D" w:rsidRPr="00D0720D" w:rsidRDefault="00D0720D" w:rsidP="00D0720D">
      <w:pPr>
        <w:pStyle w:val="Prrafodelista"/>
        <w:rPr>
          <w:b/>
        </w:rPr>
      </w:pPr>
    </w:p>
    <w:p w14:paraId="14D1E0FF" w14:textId="029F1185" w:rsidR="00D0720D" w:rsidRDefault="00D0720D" w:rsidP="007E1073">
      <w:pPr>
        <w:pStyle w:val="Prrafodelista"/>
        <w:numPr>
          <w:ilvl w:val="0"/>
          <w:numId w:val="5"/>
        </w:numPr>
        <w:ind w:left="360"/>
        <w:jc w:val="both"/>
        <w:rPr>
          <w:b/>
        </w:rPr>
      </w:pPr>
      <w:r>
        <w:rPr>
          <w:b/>
        </w:rPr>
        <w:t xml:space="preserve">La división de Bosch Termotecnia, como líder en </w:t>
      </w:r>
      <w:r w:rsidR="002F764A">
        <w:rPr>
          <w:b/>
        </w:rPr>
        <w:t>las tecnologías de</w:t>
      </w:r>
      <w:r>
        <w:rPr>
          <w:b/>
        </w:rPr>
        <w:t xml:space="preserve"> calefacción, climatización y agua caliente sanitaria, pone el foco en equipos que aporten una mayor eficiencia energética e incorporen energías limpias</w:t>
      </w:r>
      <w:r w:rsidR="003D737C">
        <w:rPr>
          <w:b/>
        </w:rPr>
        <w:t xml:space="preserve"> tanto en </w:t>
      </w:r>
      <w:r w:rsidR="002F764A">
        <w:rPr>
          <w:b/>
        </w:rPr>
        <w:t>sector residencial como en el industrial</w:t>
      </w:r>
      <w:r>
        <w:rPr>
          <w:b/>
        </w:rPr>
        <w:t xml:space="preserve">. </w:t>
      </w:r>
    </w:p>
    <w:bookmarkEnd w:id="1"/>
    <w:p w14:paraId="24DAE1CC" w14:textId="77777777" w:rsidR="007E1073" w:rsidRDefault="007E1073" w:rsidP="001A2E6E">
      <w:pPr>
        <w:jc w:val="both"/>
        <w:rPr>
          <w:b/>
        </w:rPr>
      </w:pPr>
      <w:r>
        <w:rPr>
          <w:noProof/>
        </w:rPr>
        <w:drawing>
          <wp:inline distT="0" distB="0" distL="0" distR="0" wp14:anchorId="710D6040" wp14:editId="77B5426E">
            <wp:extent cx="5372100" cy="2707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4833" cy="2718776"/>
                    </a:xfrm>
                    <a:prstGeom prst="rect">
                      <a:avLst/>
                    </a:prstGeom>
                    <a:noFill/>
                    <a:ln>
                      <a:noFill/>
                    </a:ln>
                  </pic:spPr>
                </pic:pic>
              </a:graphicData>
            </a:graphic>
          </wp:inline>
        </w:drawing>
      </w:r>
    </w:p>
    <w:p w14:paraId="5764EE28" w14:textId="10A1A8F1" w:rsidR="009E314D" w:rsidRDefault="00E3049B" w:rsidP="001A2E6E">
      <w:pPr>
        <w:jc w:val="both"/>
      </w:pPr>
      <w:r w:rsidRPr="00E3049B">
        <w:rPr>
          <w:b/>
        </w:rPr>
        <w:t xml:space="preserve">Madrid, </w:t>
      </w:r>
      <w:r w:rsidR="009E314D">
        <w:rPr>
          <w:b/>
        </w:rPr>
        <w:t>16</w:t>
      </w:r>
      <w:r w:rsidRPr="00E3049B">
        <w:rPr>
          <w:b/>
        </w:rPr>
        <w:t xml:space="preserve"> de septiembre de </w:t>
      </w:r>
      <w:r w:rsidR="009E314D">
        <w:rPr>
          <w:b/>
        </w:rPr>
        <w:t>2020</w:t>
      </w:r>
      <w:r w:rsidRPr="00E3049B">
        <w:rPr>
          <w:b/>
        </w:rPr>
        <w:t>.</w:t>
      </w:r>
      <w:r>
        <w:t xml:space="preserve"> </w:t>
      </w:r>
      <w:bookmarkStart w:id="2" w:name="_Hlk15997571"/>
      <w:r w:rsidR="009E314D">
        <w:t xml:space="preserve">La Capa de Ozono es una </w:t>
      </w:r>
      <w:r w:rsidR="002F764A">
        <w:t>capa protectora de la atmósfera terrestre cuya función</w:t>
      </w:r>
      <w:r w:rsidR="009E314D">
        <w:t xml:space="preserve"> </w:t>
      </w:r>
      <w:r w:rsidR="002F764A">
        <w:t>es</w:t>
      </w:r>
      <w:r w:rsidR="009E314D">
        <w:t xml:space="preserve"> preservar la vida en el planeta.</w:t>
      </w:r>
      <w:r w:rsidR="002F764A">
        <w:t xml:space="preserve"> Cuidar la capa de ozono es indispensable para preservar la vida, y durante años se ha producido un deterioro provocado principalmente por la acción del hombre a través de productos y procesos que libera a la atmósfera gases nocivos.</w:t>
      </w:r>
    </w:p>
    <w:p w14:paraId="67BFE41D" w14:textId="403C114F" w:rsidR="00083F0E" w:rsidRDefault="00083F0E" w:rsidP="001A2E6E">
      <w:pPr>
        <w:jc w:val="both"/>
      </w:pPr>
      <w:r>
        <w:t>Así, con el objetivo de recordar a toda la población la necesidad de evitar el agotamiento de esta franja de gas, cada año</w:t>
      </w:r>
      <w:r w:rsidR="009E314D">
        <w:t xml:space="preserve">, el 16 de septiembre se celebra el </w:t>
      </w:r>
      <w:r w:rsidR="003A6DA6" w:rsidRPr="004D05B7">
        <w:rPr>
          <w:b/>
        </w:rPr>
        <w:t>Día Internacional de la Preservación de la Capa de Ozono</w:t>
      </w:r>
      <w:r>
        <w:rPr>
          <w:b/>
        </w:rPr>
        <w:t xml:space="preserve">. </w:t>
      </w:r>
    </w:p>
    <w:p w14:paraId="5B70CA5B" w14:textId="278CAC8C" w:rsidR="00083F0E" w:rsidRDefault="00083F0E" w:rsidP="001A2E6E">
      <w:pPr>
        <w:jc w:val="both"/>
      </w:pPr>
      <w:r>
        <w:t xml:space="preserve">En este sentido, el Grupo Bosch continúa mostrando su compromiso con la sostenibilidad y por ello </w:t>
      </w:r>
      <w:r w:rsidR="00D0720D">
        <w:t>ha conseguido</w:t>
      </w:r>
      <w:r>
        <w:t xml:space="preserve"> reducir las emisiones de carbono en 80.000 toneladas desde principio de año. </w:t>
      </w:r>
      <w:r w:rsidR="00D0720D">
        <w:t>Esto implica que en sus más</w:t>
      </w:r>
      <w:r>
        <w:t xml:space="preserve"> más de 400 localizaciones </w:t>
      </w:r>
      <w:r w:rsidR="00D0720D">
        <w:t xml:space="preserve">distribuidas mundialmente, </w:t>
      </w:r>
      <w:r>
        <w:t xml:space="preserve">desde el desarrollo hasta la producción y la administración, </w:t>
      </w:r>
      <w:r w:rsidR="00D0720D">
        <w:t>ya no dejan</w:t>
      </w:r>
      <w:r>
        <w:t xml:space="preserve"> huella de carbono. </w:t>
      </w:r>
    </w:p>
    <w:p w14:paraId="7FBDEBB9" w14:textId="340920F4" w:rsidR="00225118" w:rsidRDefault="00083F0E" w:rsidP="001A2E6E">
      <w:pPr>
        <w:jc w:val="both"/>
      </w:pPr>
      <w:r>
        <w:t xml:space="preserve">Asimismo, como líder en </w:t>
      </w:r>
      <w:r w:rsidR="00D0720D">
        <w:t>calefacción, climatización y agua caliente sanitaria</w:t>
      </w:r>
      <w:r>
        <w:t>, la división Bosch Termotecnia también pretende aumentar la conciencia del consumidor respecto a la necesidad de reducir la emisión de carbono</w:t>
      </w:r>
      <w:r w:rsidR="001A2E6E">
        <w:t>, y en consecuencia, la huella medioambiental</w:t>
      </w:r>
      <w:r w:rsidR="00D0720D">
        <w:t xml:space="preserve">, poniendo el foco </w:t>
      </w:r>
      <w:r w:rsidR="00D0720D">
        <w:lastRenderedPageBreak/>
        <w:t xml:space="preserve">en el reemplazo de los sistemas de calefacción y climatización por equipos que aporten una mayor eficiencia energética y que incorporen tecnologías limpias. </w:t>
      </w:r>
    </w:p>
    <w:p w14:paraId="5A13FBB8" w14:textId="6C81C36A" w:rsidR="009B2805" w:rsidRDefault="001A2E6E" w:rsidP="001A2E6E">
      <w:pPr>
        <w:jc w:val="both"/>
        <w:rPr>
          <w:rFonts w:cstheme="minorHAnsi"/>
          <w:lang w:bidi="en-GB"/>
        </w:rPr>
      </w:pPr>
      <w:r>
        <w:t>En este sentido, l</w:t>
      </w:r>
      <w:r w:rsidR="00D0720D">
        <w:t xml:space="preserve">a división </w:t>
      </w:r>
      <w:r w:rsidR="009B2805">
        <w:t>ofrece</w:t>
      </w:r>
      <w:r w:rsidR="00D0720D">
        <w:t xml:space="preserve"> una amplia gama de soluciones eficientes y versátiles, </w:t>
      </w:r>
      <w:r w:rsidR="00D0720D">
        <w:rPr>
          <w:rFonts w:cstheme="minorHAnsi"/>
          <w:lang w:bidi="en-GB"/>
        </w:rPr>
        <w:t>creadas gracias a la combinación de la tecnología y la innovación, que garantizan un rendimiento de calidad sin olvidar el respeto hacia el medio ambiente, y que, mediante una optimización de recursos energéticos para su funcionamiento, logra de manera directa reducir sus emisiones</w:t>
      </w:r>
      <w:r>
        <w:rPr>
          <w:rFonts w:cstheme="minorHAnsi"/>
          <w:lang w:bidi="en-GB"/>
        </w:rPr>
        <w:t xml:space="preserve"> de carbono</w:t>
      </w:r>
      <w:r w:rsidR="00D0720D">
        <w:rPr>
          <w:rFonts w:cstheme="minorHAnsi"/>
          <w:lang w:bidi="en-GB"/>
        </w:rPr>
        <w:t>.</w:t>
      </w:r>
      <w:r w:rsidR="00225118">
        <w:rPr>
          <w:rFonts w:cstheme="minorHAnsi"/>
          <w:lang w:bidi="en-GB"/>
        </w:rPr>
        <w:t xml:space="preserve"> </w:t>
      </w:r>
    </w:p>
    <w:p w14:paraId="5A0261F9" w14:textId="4298830F" w:rsidR="00225118" w:rsidRDefault="00225118" w:rsidP="001A2E6E">
      <w:pPr>
        <w:jc w:val="both"/>
        <w:rPr>
          <w:rFonts w:cstheme="minorHAnsi"/>
          <w:lang w:bidi="en-GB"/>
        </w:rPr>
      </w:pPr>
      <w:r>
        <w:rPr>
          <w:rFonts w:cstheme="minorHAnsi"/>
          <w:lang w:bidi="en-GB"/>
        </w:rPr>
        <w:t>Soluciones punteras que optimiza</w:t>
      </w:r>
      <w:r w:rsidR="00A47A09">
        <w:rPr>
          <w:rFonts w:cstheme="minorHAnsi"/>
          <w:lang w:bidi="en-GB"/>
        </w:rPr>
        <w:t xml:space="preserve">n </w:t>
      </w:r>
      <w:r>
        <w:rPr>
          <w:rFonts w:cstheme="minorHAnsi"/>
          <w:lang w:bidi="en-GB"/>
        </w:rPr>
        <w:t>el uso de los recursos tanto en el hogar como en edificios comerciales e industriale</w:t>
      </w:r>
      <w:r w:rsidR="00A47A09">
        <w:rPr>
          <w:rFonts w:cstheme="minorHAnsi"/>
          <w:lang w:bidi="en-GB"/>
        </w:rPr>
        <w:t>s</w:t>
      </w:r>
      <w:r>
        <w:rPr>
          <w:rFonts w:cstheme="minorHAnsi"/>
          <w:lang w:bidi="en-GB"/>
        </w:rPr>
        <w:t xml:space="preserve"> </w:t>
      </w:r>
      <w:r w:rsidR="00A47A09">
        <w:rPr>
          <w:rFonts w:cstheme="minorHAnsi"/>
          <w:lang w:bidi="en-GB"/>
        </w:rPr>
        <w:t xml:space="preserve">con tecnologías de condensación, </w:t>
      </w:r>
      <w:r w:rsidR="009F7A8A">
        <w:rPr>
          <w:rFonts w:cstheme="minorHAnsi"/>
          <w:lang w:bidi="en-GB"/>
        </w:rPr>
        <w:t>de bajas emisiones de NOx</w:t>
      </w:r>
      <w:r w:rsidR="00A47A09">
        <w:rPr>
          <w:rFonts w:cstheme="minorHAnsi"/>
          <w:lang w:bidi="en-GB"/>
        </w:rPr>
        <w:t xml:space="preserve">, </w:t>
      </w:r>
      <w:r w:rsidR="009A0B18">
        <w:rPr>
          <w:rFonts w:cstheme="minorHAnsi"/>
          <w:lang w:bidi="en-GB"/>
        </w:rPr>
        <w:t xml:space="preserve">o con tecnologías </w:t>
      </w:r>
      <w:r w:rsidR="009F7A8A">
        <w:rPr>
          <w:rFonts w:cstheme="minorHAnsi"/>
          <w:lang w:bidi="en-GB"/>
        </w:rPr>
        <w:t>renovables</w:t>
      </w:r>
      <w:r w:rsidR="009A0B18">
        <w:rPr>
          <w:rFonts w:cstheme="minorHAnsi"/>
          <w:lang w:bidi="en-GB"/>
        </w:rPr>
        <w:t xml:space="preserve">, </w:t>
      </w:r>
      <w:r w:rsidR="009F7A8A">
        <w:rPr>
          <w:rFonts w:cstheme="minorHAnsi"/>
          <w:lang w:bidi="en-GB"/>
        </w:rPr>
        <w:t xml:space="preserve">como son los </w:t>
      </w:r>
      <w:r w:rsidR="009A0B18">
        <w:rPr>
          <w:rFonts w:cstheme="minorHAnsi"/>
          <w:lang w:bidi="en-GB"/>
        </w:rPr>
        <w:t xml:space="preserve">sistemas de energía solar térmica, </w:t>
      </w:r>
      <w:r w:rsidR="009F7A8A">
        <w:rPr>
          <w:rFonts w:cstheme="minorHAnsi"/>
          <w:lang w:bidi="en-GB"/>
        </w:rPr>
        <w:t>y bombas de calor para climatización o preparación de agua caliente sanitaria</w:t>
      </w:r>
      <w:r w:rsidR="009A0B18">
        <w:rPr>
          <w:rFonts w:cstheme="minorHAnsi"/>
          <w:lang w:bidi="en-GB"/>
        </w:rPr>
        <w:t xml:space="preserve">. </w:t>
      </w:r>
    </w:p>
    <w:p w14:paraId="2FDC241B" w14:textId="2912E1D6" w:rsidR="009B2805" w:rsidRPr="00E219DB" w:rsidRDefault="009B2805" w:rsidP="001A2E6E">
      <w:pPr>
        <w:jc w:val="both"/>
      </w:pPr>
      <w:r>
        <w:t>De esta forma, Bosch Termotecnia muestra su compromiso con ofrecer soluciones que se caractericen po</w:t>
      </w:r>
      <w:r w:rsidR="00AB0375">
        <w:t>r</w:t>
      </w:r>
      <w:r w:rsidR="006E5EFD">
        <w:t xml:space="preserve"> su respeto hacia el planeta</w:t>
      </w:r>
      <w:r>
        <w:t xml:space="preserve"> con el fin de conseguir una reducción en la emisión de carbono, y por lo tanto, un menor impacto en el medio ambiente. </w:t>
      </w:r>
    </w:p>
    <w:bookmarkEnd w:id="2"/>
    <w:p w14:paraId="578DF65F" w14:textId="10B327EF" w:rsidR="004D39AA" w:rsidRPr="006C5A77" w:rsidRDefault="004D39AA" w:rsidP="001A2E6E">
      <w:pPr>
        <w:jc w:val="both"/>
        <w:rPr>
          <w:b/>
          <w:color w:val="767171" w:themeColor="background2" w:themeShade="80"/>
          <w:sz w:val="20"/>
          <w:szCs w:val="20"/>
          <w:u w:val="single"/>
        </w:rPr>
      </w:pPr>
      <w:r w:rsidRPr="006C5A77">
        <w:rPr>
          <w:b/>
          <w:color w:val="767171" w:themeColor="background2" w:themeShade="80"/>
          <w:sz w:val="20"/>
          <w:szCs w:val="20"/>
          <w:u w:val="single"/>
        </w:rPr>
        <w:t>Grupo Bosch</w:t>
      </w:r>
    </w:p>
    <w:p w14:paraId="39CB8252" w14:textId="77777777" w:rsidR="001C30EB" w:rsidRPr="001C30EB" w:rsidRDefault="001C30EB" w:rsidP="001C30EB">
      <w:pPr>
        <w:shd w:val="clear" w:color="auto" w:fill="FFFFFF"/>
        <w:spacing w:line="235" w:lineRule="atLeast"/>
        <w:ind w:right="6"/>
        <w:jc w:val="both"/>
        <w:rPr>
          <w:rFonts w:ascii="Calibri" w:eastAsia="Times New Roman" w:hAnsi="Calibri" w:cs="Calibri"/>
          <w:color w:val="000000"/>
          <w:lang w:eastAsia="es-ES"/>
        </w:rPr>
      </w:pPr>
      <w:r w:rsidRPr="001C30EB">
        <w:rPr>
          <w:rFonts w:ascii="Calibri" w:eastAsia="Times New Roman" w:hAnsi="Calibri" w:cs="Calibri"/>
          <w:color w:val="767171"/>
          <w:sz w:val="20"/>
          <w:szCs w:val="20"/>
          <w:lang w:eastAsia="es-ES"/>
        </w:rPr>
        <w:t>Bosch está presente en España desde 1908 y cuenta actualmente con unos 20 emplazamientos. En 2018, Bosch alcanzó unas ventas de aproximadamente 2.500 millones de euros en España, siendo las ventas netas totales de todas las sociedades españolas de Bosch de 2.500 millones de euros. En la actualidad, Bosch España emplea a alrededor de 8.650 personas.</w:t>
      </w:r>
    </w:p>
    <w:p w14:paraId="4F5365F2" w14:textId="77777777" w:rsidR="001C30EB" w:rsidRPr="001C30EB" w:rsidRDefault="001C30EB" w:rsidP="001C30EB">
      <w:pPr>
        <w:shd w:val="clear" w:color="auto" w:fill="FFFFFF"/>
        <w:spacing w:line="235" w:lineRule="atLeast"/>
        <w:jc w:val="both"/>
        <w:rPr>
          <w:rFonts w:ascii="Calibri" w:eastAsia="Times New Roman" w:hAnsi="Calibri" w:cs="Calibri"/>
          <w:color w:val="000000"/>
          <w:lang w:eastAsia="es-ES"/>
        </w:rPr>
      </w:pPr>
      <w:r w:rsidRPr="001C30EB">
        <w:rPr>
          <w:rFonts w:ascii="Calibri" w:eastAsia="Times New Roman" w:hAnsi="Calibri" w:cs="Calibri"/>
          <w:color w:val="767171"/>
          <w:sz w:val="20"/>
          <w:szCs w:val="20"/>
          <w:lang w:eastAsia="es-ES"/>
        </w:rPr>
        <w:t>El </w:t>
      </w:r>
      <w:r w:rsidRPr="001C30EB">
        <w:rPr>
          <w:rFonts w:ascii="Calibri" w:eastAsia="Times New Roman" w:hAnsi="Calibri" w:cs="Calibri"/>
          <w:b/>
          <w:bCs/>
          <w:color w:val="767171"/>
          <w:sz w:val="20"/>
          <w:szCs w:val="20"/>
          <w:lang w:eastAsia="es-ES"/>
        </w:rPr>
        <w:t>Grupo Bosch</w:t>
      </w:r>
      <w:r w:rsidRPr="001C30EB">
        <w:rPr>
          <w:rFonts w:ascii="Calibri" w:eastAsia="Times New Roman" w:hAnsi="Calibri" w:cs="Calibri"/>
          <w:color w:val="767171"/>
          <w:sz w:val="20"/>
          <w:szCs w:val="20"/>
          <w:lang w:eastAsia="es-ES"/>
        </w:rPr>
        <w:t xml:space="preserve"> es un proveedor líder mundial de tecnología y servicios. Emplea aproximadamente a 403.000 personas en todo el mundo (a 31 de diciembre de 2019). Según las cifras provisionales, la compañía generó, en 2019, unas ventas de 77.900 millones de euros. Sus operaciones se agrupan en cuatro áreas empresariales: </w:t>
      </w:r>
      <w:proofErr w:type="spellStart"/>
      <w:r w:rsidRPr="001C30EB">
        <w:rPr>
          <w:rFonts w:ascii="Calibri" w:eastAsia="Times New Roman" w:hAnsi="Calibri" w:cs="Calibri"/>
          <w:color w:val="767171"/>
          <w:sz w:val="20"/>
          <w:szCs w:val="20"/>
          <w:lang w:eastAsia="es-ES"/>
        </w:rPr>
        <w:t>Mobility</w:t>
      </w:r>
      <w:proofErr w:type="spellEnd"/>
      <w:r w:rsidRPr="001C30EB">
        <w:rPr>
          <w:rFonts w:ascii="Calibri" w:eastAsia="Times New Roman" w:hAnsi="Calibri" w:cs="Calibri"/>
          <w:color w:val="767171"/>
          <w:sz w:val="20"/>
          <w:szCs w:val="20"/>
          <w:lang w:eastAsia="es-ES"/>
        </w:rPr>
        <w:t xml:space="preserve"> </w:t>
      </w:r>
      <w:proofErr w:type="spellStart"/>
      <w:r w:rsidRPr="001C30EB">
        <w:rPr>
          <w:rFonts w:ascii="Calibri" w:eastAsia="Times New Roman" w:hAnsi="Calibri" w:cs="Calibri"/>
          <w:color w:val="767171"/>
          <w:sz w:val="20"/>
          <w:szCs w:val="20"/>
          <w:lang w:eastAsia="es-ES"/>
        </w:rPr>
        <w:t>Solutions</w:t>
      </w:r>
      <w:proofErr w:type="spellEnd"/>
      <w:r w:rsidRPr="001C30EB">
        <w:rPr>
          <w:rFonts w:ascii="Calibri" w:eastAsia="Times New Roman" w:hAnsi="Calibri" w:cs="Calibri"/>
          <w:color w:val="767171"/>
          <w:sz w:val="20"/>
          <w:szCs w:val="20"/>
          <w:lang w:eastAsia="es-ES"/>
        </w:rPr>
        <w:t xml:space="preserve">, Industrial </w:t>
      </w:r>
      <w:proofErr w:type="spellStart"/>
      <w:r w:rsidRPr="001C30EB">
        <w:rPr>
          <w:rFonts w:ascii="Calibri" w:eastAsia="Times New Roman" w:hAnsi="Calibri" w:cs="Calibri"/>
          <w:color w:val="767171"/>
          <w:sz w:val="20"/>
          <w:szCs w:val="20"/>
          <w:lang w:eastAsia="es-ES"/>
        </w:rPr>
        <w:t>Technology</w:t>
      </w:r>
      <w:proofErr w:type="spellEnd"/>
      <w:r w:rsidRPr="001C30EB">
        <w:rPr>
          <w:rFonts w:ascii="Calibri" w:eastAsia="Times New Roman" w:hAnsi="Calibri" w:cs="Calibri"/>
          <w:color w:val="767171"/>
          <w:sz w:val="20"/>
          <w:szCs w:val="20"/>
          <w:lang w:eastAsia="es-ES"/>
        </w:rPr>
        <w:t xml:space="preserve">, </w:t>
      </w:r>
      <w:proofErr w:type="spellStart"/>
      <w:r w:rsidRPr="001C30EB">
        <w:rPr>
          <w:rFonts w:ascii="Calibri" w:eastAsia="Times New Roman" w:hAnsi="Calibri" w:cs="Calibri"/>
          <w:color w:val="767171"/>
          <w:sz w:val="20"/>
          <w:szCs w:val="20"/>
          <w:lang w:eastAsia="es-ES"/>
        </w:rPr>
        <w:t>Consumer</w:t>
      </w:r>
      <w:proofErr w:type="spellEnd"/>
      <w:r w:rsidRPr="001C30EB">
        <w:rPr>
          <w:rFonts w:ascii="Calibri" w:eastAsia="Times New Roman" w:hAnsi="Calibri" w:cs="Calibri"/>
          <w:color w:val="767171"/>
          <w:sz w:val="20"/>
          <w:szCs w:val="20"/>
          <w:lang w:eastAsia="es-ES"/>
        </w:rPr>
        <w:t xml:space="preserve"> </w:t>
      </w:r>
      <w:proofErr w:type="spellStart"/>
      <w:r w:rsidRPr="001C30EB">
        <w:rPr>
          <w:rFonts w:ascii="Calibri" w:eastAsia="Times New Roman" w:hAnsi="Calibri" w:cs="Calibri"/>
          <w:color w:val="767171"/>
          <w:sz w:val="20"/>
          <w:szCs w:val="20"/>
          <w:lang w:eastAsia="es-ES"/>
        </w:rPr>
        <w:t>Goods</w:t>
      </w:r>
      <w:proofErr w:type="spellEnd"/>
      <w:r w:rsidRPr="001C30EB">
        <w:rPr>
          <w:rFonts w:ascii="Calibri" w:eastAsia="Times New Roman" w:hAnsi="Calibri" w:cs="Calibri"/>
          <w:color w:val="767171"/>
          <w:sz w:val="20"/>
          <w:szCs w:val="20"/>
          <w:lang w:eastAsia="es-ES"/>
        </w:rPr>
        <w:t xml:space="preserve">, y Energy and </w:t>
      </w:r>
      <w:proofErr w:type="spellStart"/>
      <w:r w:rsidRPr="001C30EB">
        <w:rPr>
          <w:rFonts w:ascii="Calibri" w:eastAsia="Times New Roman" w:hAnsi="Calibri" w:cs="Calibri"/>
          <w:color w:val="767171"/>
          <w:sz w:val="20"/>
          <w:szCs w:val="20"/>
          <w:lang w:eastAsia="es-ES"/>
        </w:rPr>
        <w:t>Building</w:t>
      </w:r>
      <w:proofErr w:type="spellEnd"/>
      <w:r w:rsidRPr="001C30EB">
        <w:rPr>
          <w:rFonts w:ascii="Calibri" w:eastAsia="Times New Roman" w:hAnsi="Calibri" w:cs="Calibri"/>
          <w:color w:val="767171"/>
          <w:sz w:val="20"/>
          <w:szCs w:val="20"/>
          <w:lang w:eastAsia="es-ES"/>
        </w:rPr>
        <w:t xml:space="preserve"> </w:t>
      </w:r>
      <w:proofErr w:type="spellStart"/>
      <w:r w:rsidRPr="001C30EB">
        <w:rPr>
          <w:rFonts w:ascii="Calibri" w:eastAsia="Times New Roman" w:hAnsi="Calibri" w:cs="Calibri"/>
          <w:color w:val="767171"/>
          <w:sz w:val="20"/>
          <w:szCs w:val="20"/>
          <w:lang w:eastAsia="es-ES"/>
        </w:rPr>
        <w:t>Technology</w:t>
      </w:r>
      <w:proofErr w:type="spellEnd"/>
      <w:r w:rsidRPr="001C30EB">
        <w:rPr>
          <w:rFonts w:ascii="Calibri" w:eastAsia="Times New Roman" w:hAnsi="Calibri" w:cs="Calibri"/>
          <w:color w:val="767171"/>
          <w:sz w:val="20"/>
          <w:szCs w:val="20"/>
          <w:lang w:eastAsia="es-ES"/>
        </w:rPr>
        <w:t xml:space="preserve">. Como empresa líder del IoT, Bosch ofrece soluciones innovadoras para </w:t>
      </w:r>
      <w:proofErr w:type="spellStart"/>
      <w:r w:rsidRPr="001C30EB">
        <w:rPr>
          <w:rFonts w:ascii="Calibri" w:eastAsia="Times New Roman" w:hAnsi="Calibri" w:cs="Calibri"/>
          <w:color w:val="767171"/>
          <w:sz w:val="20"/>
          <w:szCs w:val="20"/>
          <w:lang w:eastAsia="es-ES"/>
        </w:rPr>
        <w:t>smart</w:t>
      </w:r>
      <w:proofErr w:type="spellEnd"/>
      <w:r w:rsidRPr="001C30EB">
        <w:rPr>
          <w:rFonts w:ascii="Calibri" w:eastAsia="Times New Roman" w:hAnsi="Calibri" w:cs="Calibri"/>
          <w:color w:val="767171"/>
          <w:sz w:val="20"/>
          <w:szCs w:val="20"/>
          <w:lang w:eastAsia="es-ES"/>
        </w:rPr>
        <w:t xml:space="preserve"> </w:t>
      </w:r>
      <w:proofErr w:type="spellStart"/>
      <w:r w:rsidRPr="001C30EB">
        <w:rPr>
          <w:rFonts w:ascii="Calibri" w:eastAsia="Times New Roman" w:hAnsi="Calibri" w:cs="Calibri"/>
          <w:color w:val="767171"/>
          <w:sz w:val="20"/>
          <w:szCs w:val="20"/>
          <w:lang w:eastAsia="es-ES"/>
        </w:rPr>
        <w:t>homes</w:t>
      </w:r>
      <w:proofErr w:type="spellEnd"/>
      <w:r w:rsidRPr="001C30EB">
        <w:rPr>
          <w:rFonts w:ascii="Calibri" w:eastAsia="Times New Roman" w:hAnsi="Calibri" w:cs="Calibri"/>
          <w:color w:val="767171"/>
          <w:sz w:val="20"/>
          <w:szCs w:val="20"/>
          <w:lang w:eastAsia="es-ES"/>
        </w:rPr>
        <w:t xml:space="preserve">, </w:t>
      </w:r>
      <w:proofErr w:type="spellStart"/>
      <w:r w:rsidRPr="001C30EB">
        <w:rPr>
          <w:rFonts w:ascii="Calibri" w:eastAsia="Times New Roman" w:hAnsi="Calibri" w:cs="Calibri"/>
          <w:color w:val="767171"/>
          <w:sz w:val="20"/>
          <w:szCs w:val="20"/>
          <w:lang w:eastAsia="es-ES"/>
        </w:rPr>
        <w:t>smart</w:t>
      </w:r>
      <w:proofErr w:type="spellEnd"/>
      <w:r w:rsidRPr="001C30EB">
        <w:rPr>
          <w:rFonts w:ascii="Calibri" w:eastAsia="Times New Roman" w:hAnsi="Calibri" w:cs="Calibri"/>
          <w:color w:val="767171"/>
          <w:sz w:val="20"/>
          <w:szCs w:val="20"/>
          <w:lang w:eastAsia="es-ES"/>
        </w:rPr>
        <w:t xml:space="preserve"> </w:t>
      </w:r>
      <w:proofErr w:type="spellStart"/>
      <w:r w:rsidRPr="001C30EB">
        <w:rPr>
          <w:rFonts w:ascii="Calibri" w:eastAsia="Times New Roman" w:hAnsi="Calibri" w:cs="Calibri"/>
          <w:color w:val="767171"/>
          <w:sz w:val="20"/>
          <w:szCs w:val="20"/>
          <w:lang w:eastAsia="es-ES"/>
        </w:rPr>
        <w:t>cities</w:t>
      </w:r>
      <w:proofErr w:type="spellEnd"/>
      <w:r w:rsidRPr="001C30EB">
        <w:rPr>
          <w:rFonts w:ascii="Calibri" w:eastAsia="Times New Roman" w:hAnsi="Calibri" w:cs="Calibri"/>
          <w:color w:val="767171"/>
          <w:sz w:val="20"/>
          <w:szCs w:val="20"/>
          <w:lang w:eastAsia="es-ES"/>
        </w:rPr>
        <w:t xml:space="preserve">, movilidad conectada e Industria 4.0. Utiliza su experiencia en tecnología de sensores, software y servicios, así como su propia nube IoT, para ofrecer a sus clientes soluciones conectadas transversales a través de una sola fuente. El objetivo estratégico del Grupo Bosch es ofrecer innovaciones para una vida conectada. Bosch mejora la calidad de vida en todo el mundo con productos y servicios innovadores, que generan entusiasmo. En resumen, Bosch crea una tecnología que es "Innovación para tu vida". El Grupo Bosch está integrado por Robert Bosch </w:t>
      </w:r>
      <w:proofErr w:type="spellStart"/>
      <w:r w:rsidRPr="001C30EB">
        <w:rPr>
          <w:rFonts w:ascii="Calibri" w:eastAsia="Times New Roman" w:hAnsi="Calibri" w:cs="Calibri"/>
          <w:color w:val="767171"/>
          <w:sz w:val="20"/>
          <w:szCs w:val="20"/>
          <w:lang w:eastAsia="es-ES"/>
        </w:rPr>
        <w:t>GmbH</w:t>
      </w:r>
      <w:proofErr w:type="spellEnd"/>
      <w:r w:rsidRPr="001C30EB">
        <w:rPr>
          <w:rFonts w:ascii="Calibri" w:eastAsia="Times New Roman" w:hAnsi="Calibri" w:cs="Calibri"/>
          <w:color w:val="767171"/>
          <w:sz w:val="20"/>
          <w:szCs w:val="20"/>
          <w:lang w:eastAsia="es-ES"/>
        </w:rPr>
        <w:t xml:space="preserve"> y sus aproximadamente 440 filiales y empresas regionales en más de 60 países. Incluyendo los socios comerciales y de servicio, la red mundial de fabricación, ingeniería y ventas de Bosch cubre casi todos los países del mundo. La base para el crecimiento futuro de la compañía es su fuerza innovadora. Bosch emplea en todo el mundo a unas 72.000 personas en investigación y desarrollo repartidas en 125 emplazamientos.</w:t>
      </w:r>
    </w:p>
    <w:p w14:paraId="21606CA9" w14:textId="77777777" w:rsidR="004D39AA" w:rsidRPr="001C30EB" w:rsidRDefault="004D39AA" w:rsidP="004D39AA">
      <w:pPr>
        <w:spacing w:after="120" w:line="240" w:lineRule="auto"/>
        <w:ind w:left="-142"/>
        <w:jc w:val="both"/>
        <w:rPr>
          <w:rFonts w:ascii="Gotham Rounded Book" w:hAnsi="Gotham Rounded Book"/>
          <w:bCs/>
          <w:i/>
          <w:iCs/>
          <w:color w:val="767171" w:themeColor="background2" w:themeShade="80"/>
          <w:sz w:val="18"/>
          <w:szCs w:val="20"/>
          <w:lang w:eastAsia="es-ES_tradnl"/>
        </w:rPr>
      </w:pPr>
      <w:bookmarkStart w:id="3" w:name="_GoBack"/>
      <w:bookmarkEnd w:id="3"/>
    </w:p>
    <w:p w14:paraId="0B355515" w14:textId="0ADC30D6" w:rsidR="004D39AA" w:rsidRDefault="004D39AA" w:rsidP="004D39AA">
      <w:pPr>
        <w:spacing w:after="120" w:line="240" w:lineRule="auto"/>
        <w:jc w:val="right"/>
        <w:rPr>
          <w:rFonts w:ascii="Gotham Rounded Book" w:eastAsia="Gotham Rounded Book" w:hAnsi="Gotham Rounded Book" w:cs="Gotham Rounded Book"/>
          <w:b/>
          <w:i/>
          <w:color w:val="222222"/>
          <w:sz w:val="20"/>
          <w:u w:val="single"/>
          <w:lang w:eastAsia="es-ES"/>
        </w:rPr>
      </w:pPr>
      <w:r>
        <w:rPr>
          <w:rFonts w:ascii="Gotham Rounded Book" w:eastAsia="Gotham Rounded Book" w:hAnsi="Gotham Rounded Book" w:cs="Gotham Rounded Book"/>
          <w:b/>
          <w:i/>
          <w:color w:val="222222"/>
          <w:sz w:val="20"/>
          <w:u w:val="single"/>
        </w:rPr>
        <w:t>Para más información:</w:t>
      </w:r>
    </w:p>
    <w:p w14:paraId="180DB743" w14:textId="77777777" w:rsidR="004D39AA" w:rsidRDefault="004D39AA" w:rsidP="004D39AA">
      <w:pPr>
        <w:spacing w:after="0" w:line="288" w:lineRule="auto"/>
        <w:jc w:val="right"/>
        <w:rPr>
          <w:rFonts w:ascii="Gotham Rounded Book" w:eastAsia="Gotham Rounded Book" w:hAnsi="Gotham Rounded Book" w:cs="Gotham Rounded Book"/>
          <w:b/>
          <w:color w:val="FF0000"/>
          <w:sz w:val="20"/>
          <w:shd w:val="clear" w:color="auto" w:fill="FFFFFF"/>
        </w:rPr>
      </w:pPr>
      <w:r>
        <w:rPr>
          <w:rFonts w:ascii="Gotham Rounded Book" w:eastAsia="Gotham Rounded Book" w:hAnsi="Gotham Rounded Book" w:cs="Gotham Rounded Book"/>
          <w:b/>
          <w:color w:val="FF0000"/>
          <w:sz w:val="20"/>
          <w:shd w:val="clear" w:color="auto" w:fill="FFFFFF"/>
        </w:rPr>
        <w:t>HAVAS PR</w:t>
      </w:r>
    </w:p>
    <w:p w14:paraId="613C3465" w14:textId="77777777" w:rsidR="004D39AA" w:rsidRDefault="004D39AA" w:rsidP="004D39AA">
      <w:pPr>
        <w:spacing w:after="0" w:line="288" w:lineRule="auto"/>
        <w:jc w:val="right"/>
        <w:rPr>
          <w:rFonts w:ascii="Gotham Rounded Book" w:eastAsia="Gotham Rounded Book" w:hAnsi="Gotham Rounded Book" w:cs="Gotham Rounded Book"/>
          <w:b/>
          <w:color w:val="FF0000"/>
          <w:sz w:val="20"/>
          <w:shd w:val="clear" w:color="auto" w:fill="FFFFFF"/>
        </w:rPr>
      </w:pPr>
    </w:p>
    <w:p w14:paraId="50E9258E" w14:textId="77777777" w:rsidR="004D39AA" w:rsidRDefault="004D39AA" w:rsidP="004D39AA">
      <w:pPr>
        <w:spacing w:after="0" w:line="240" w:lineRule="auto"/>
        <w:jc w:val="right"/>
        <w:rPr>
          <w:rFonts w:ascii="Gotham Rounded Book" w:hAnsi="Gotham Rounded Book"/>
          <w:b/>
          <w:sz w:val="20"/>
          <w:szCs w:val="20"/>
          <w:lang w:val="es-ES_tradnl"/>
        </w:rPr>
      </w:pPr>
      <w:r>
        <w:rPr>
          <w:rFonts w:ascii="Gotham Rounded Book" w:hAnsi="Gotham Rounded Book"/>
          <w:b/>
          <w:sz w:val="20"/>
          <w:szCs w:val="20"/>
          <w:lang w:val="es-ES_tradnl"/>
        </w:rPr>
        <w:t>Joaquín Ulloa</w:t>
      </w:r>
    </w:p>
    <w:p w14:paraId="1B529F04" w14:textId="77777777" w:rsidR="004D39AA" w:rsidRDefault="001C30EB" w:rsidP="004D39AA">
      <w:pPr>
        <w:spacing w:after="0" w:line="240" w:lineRule="auto"/>
        <w:jc w:val="right"/>
        <w:rPr>
          <w:rFonts w:ascii="Gotham Rounded Book" w:hAnsi="Gotham Rounded Book"/>
          <w:sz w:val="20"/>
          <w:szCs w:val="20"/>
          <w:lang w:val="es-ES_tradnl"/>
        </w:rPr>
      </w:pPr>
      <w:hyperlink r:id="rId8" w:history="1">
        <w:r w:rsidR="004D39AA">
          <w:rPr>
            <w:rStyle w:val="Hipervnculo"/>
            <w:rFonts w:ascii="Gotham Rounded Book" w:hAnsi="Gotham Rounded Book"/>
            <w:sz w:val="20"/>
            <w:szCs w:val="20"/>
            <w:lang w:val="es-ES_tradnl"/>
          </w:rPr>
          <w:t>joaquin.ulloa@havas.com</w:t>
        </w:r>
      </w:hyperlink>
    </w:p>
    <w:p w14:paraId="4BAB1B8B" w14:textId="77777777" w:rsidR="004D39AA" w:rsidRDefault="004D39AA" w:rsidP="004D39AA">
      <w:pPr>
        <w:spacing w:after="0" w:line="240" w:lineRule="auto"/>
        <w:jc w:val="right"/>
        <w:rPr>
          <w:rFonts w:ascii="Gotham Rounded Book" w:hAnsi="Gotham Rounded Book"/>
          <w:sz w:val="20"/>
          <w:szCs w:val="20"/>
          <w:lang w:val="es-ES_tradnl"/>
        </w:rPr>
      </w:pPr>
    </w:p>
    <w:p w14:paraId="7E4C7B15" w14:textId="77777777" w:rsidR="004D39AA" w:rsidRDefault="004D39AA" w:rsidP="004D39AA">
      <w:pPr>
        <w:spacing w:after="0" w:line="240" w:lineRule="auto"/>
        <w:jc w:val="right"/>
        <w:rPr>
          <w:rFonts w:ascii="Gotham Rounded Book" w:hAnsi="Gotham Rounded Book"/>
          <w:b/>
          <w:sz w:val="20"/>
          <w:szCs w:val="20"/>
          <w:lang w:val="es-ES_tradnl"/>
        </w:rPr>
      </w:pPr>
      <w:r>
        <w:rPr>
          <w:rFonts w:ascii="Gotham Rounded Book" w:hAnsi="Gotham Rounded Book"/>
          <w:b/>
          <w:sz w:val="20"/>
          <w:szCs w:val="20"/>
          <w:lang w:val="es-ES_tradnl"/>
        </w:rPr>
        <w:t>Cristina Hernández</w:t>
      </w:r>
    </w:p>
    <w:p w14:paraId="67AA2174" w14:textId="60C64BD1" w:rsidR="004D39AA" w:rsidRPr="007E1073" w:rsidRDefault="001C30EB" w:rsidP="007E1073">
      <w:pPr>
        <w:spacing w:after="0" w:line="240" w:lineRule="auto"/>
        <w:jc w:val="right"/>
        <w:rPr>
          <w:rFonts w:ascii="Gotham Rounded Book" w:hAnsi="Gotham Rounded Book"/>
          <w:sz w:val="20"/>
          <w:szCs w:val="20"/>
          <w:lang w:val="es-ES_tradnl"/>
        </w:rPr>
      </w:pPr>
      <w:hyperlink r:id="rId9" w:history="1">
        <w:r w:rsidR="004D39AA">
          <w:rPr>
            <w:rStyle w:val="Hipervnculo"/>
            <w:rFonts w:ascii="Gotham Rounded Book" w:hAnsi="Gotham Rounded Book"/>
            <w:sz w:val="20"/>
            <w:szCs w:val="20"/>
            <w:lang w:val="es-ES_tradnl"/>
          </w:rPr>
          <w:t>cristina.hernandez@havas.com</w:t>
        </w:r>
      </w:hyperlink>
    </w:p>
    <w:sectPr w:rsidR="004D39AA" w:rsidRPr="007E1073">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7947" w14:textId="77777777" w:rsidR="003163F5" w:rsidRDefault="003163F5" w:rsidP="00E272ED">
      <w:pPr>
        <w:spacing w:after="0" w:line="240" w:lineRule="auto"/>
      </w:pPr>
      <w:r>
        <w:separator/>
      </w:r>
    </w:p>
  </w:endnote>
  <w:endnote w:type="continuationSeparator" w:id="0">
    <w:p w14:paraId="2DB3DDAF" w14:textId="77777777" w:rsidR="003163F5" w:rsidRDefault="003163F5" w:rsidP="00E2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Gotham Rounded Book">
    <w:altName w:val="Arial"/>
    <w:panose1 w:val="00000000000000000000"/>
    <w:charset w:val="00"/>
    <w:family w:val="modern"/>
    <w:notTrueType/>
    <w:pitch w:val="variable"/>
    <w:sig w:usb0="00000001" w:usb1="0000004A" w:usb2="00000000" w:usb3="00000000" w:csb0="00000193" w:csb1="00000000"/>
  </w:font>
  <w:font w:name="Folio LT Medium">
    <w:altName w:val="Arial"/>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50DC" w14:textId="77777777" w:rsidR="003163F5" w:rsidRDefault="003163F5" w:rsidP="00E272ED">
      <w:pPr>
        <w:spacing w:after="0" w:line="240" w:lineRule="auto"/>
      </w:pPr>
      <w:r>
        <w:separator/>
      </w:r>
    </w:p>
  </w:footnote>
  <w:footnote w:type="continuationSeparator" w:id="0">
    <w:p w14:paraId="08E44C49" w14:textId="77777777" w:rsidR="003163F5" w:rsidRDefault="003163F5" w:rsidP="00E27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021A" w14:textId="6BF22B42" w:rsidR="00AD52AC" w:rsidRPr="0058085A" w:rsidRDefault="0058085A" w:rsidP="00AD52AC">
    <w:pPr>
      <w:pStyle w:val="Ttulo4"/>
      <w:spacing w:line="240" w:lineRule="auto"/>
      <w:rPr>
        <w:rFonts w:ascii="Folio LT Medium" w:hAnsi="Folio LT Medium"/>
        <w:b w:val="0"/>
        <w:color w:val="BFBFBF" w:themeColor="background1" w:themeShade="BF"/>
        <w:sz w:val="48"/>
        <w:szCs w:val="48"/>
      </w:rPr>
    </w:pPr>
    <w:r w:rsidRPr="005722E2">
      <w:rPr>
        <w:noProof/>
        <w:lang w:val="es-ES" w:eastAsia="es-ES"/>
      </w:rPr>
      <w:drawing>
        <wp:anchor distT="0" distB="0" distL="114300" distR="114300" simplePos="0" relativeHeight="251658240" behindDoc="1" locked="0" layoutInCell="1" allowOverlap="1" wp14:anchorId="735BD3E3" wp14:editId="588A8633">
          <wp:simplePos x="0" y="0"/>
          <wp:positionH relativeFrom="column">
            <wp:posOffset>4339590</wp:posOffset>
          </wp:positionH>
          <wp:positionV relativeFrom="paragraph">
            <wp:posOffset>-201930</wp:posOffset>
          </wp:positionV>
          <wp:extent cx="1581150" cy="771525"/>
          <wp:effectExtent l="0" t="0" r="0" b="0"/>
          <wp:wrapTight wrapText="bothSides">
            <wp:wrapPolygon edited="0">
              <wp:start x="3123" y="4800"/>
              <wp:lineTo x="1301" y="7467"/>
              <wp:lineTo x="1041" y="11733"/>
              <wp:lineTo x="2602" y="16533"/>
              <wp:lineTo x="4945" y="16533"/>
              <wp:lineTo x="5725" y="14400"/>
              <wp:lineTo x="21340" y="14400"/>
              <wp:lineTo x="21340" y="6933"/>
              <wp:lineTo x="4164" y="4800"/>
              <wp:lineTo x="3123" y="480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rotWithShape="1">
                  <a:blip r:embed="rId1">
                    <a:extLst>
                      <a:ext uri="{28A0092B-C50C-407E-A947-70E740481C1C}">
                        <a14:useLocalDpi xmlns:a14="http://schemas.microsoft.com/office/drawing/2010/main" val="0"/>
                      </a:ext>
                    </a:extLst>
                  </a:blip>
                  <a:srcRect l="51243" r="2777"/>
                  <a:stretch/>
                </pic:blipFill>
                <pic:spPr bwMode="auto">
                  <a:xfrm>
                    <a:off x="0" y="0"/>
                    <a:ext cx="1581150"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D52AC" w:rsidRPr="0058085A">
      <w:rPr>
        <w:rFonts w:ascii="Folio LT Medium" w:hAnsi="Folio LT Medium"/>
        <w:b w:val="0"/>
        <w:color w:val="BFBFBF" w:themeColor="background1" w:themeShade="BF"/>
        <w:sz w:val="48"/>
        <w:szCs w:val="48"/>
      </w:rPr>
      <w:t>Información de Prensa</w:t>
    </w:r>
  </w:p>
  <w:p w14:paraId="4D4AF2C8" w14:textId="0C030C0E" w:rsidR="004D39AA" w:rsidRDefault="004D39AA" w:rsidP="004D39A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F89"/>
    <w:multiLevelType w:val="hybridMultilevel"/>
    <w:tmpl w:val="933AA0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13522A9"/>
    <w:multiLevelType w:val="hybridMultilevel"/>
    <w:tmpl w:val="D3C6F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AF1B26"/>
    <w:multiLevelType w:val="hybridMultilevel"/>
    <w:tmpl w:val="97AE97A0"/>
    <w:lvl w:ilvl="0" w:tplc="6922A8E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BE42E2"/>
    <w:multiLevelType w:val="hybridMultilevel"/>
    <w:tmpl w:val="DC040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F0861A2"/>
    <w:multiLevelType w:val="hybridMultilevel"/>
    <w:tmpl w:val="B9C09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680052"/>
    <w:multiLevelType w:val="hybridMultilevel"/>
    <w:tmpl w:val="1504B6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FF708E9"/>
    <w:multiLevelType w:val="hybridMultilevel"/>
    <w:tmpl w:val="0C7AF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ED"/>
    <w:rsid w:val="000648FE"/>
    <w:rsid w:val="00083F0E"/>
    <w:rsid w:val="0009222B"/>
    <w:rsid w:val="000F02F7"/>
    <w:rsid w:val="00167B81"/>
    <w:rsid w:val="001703DE"/>
    <w:rsid w:val="001773ED"/>
    <w:rsid w:val="001A2E6E"/>
    <w:rsid w:val="001A6C82"/>
    <w:rsid w:val="001C30EB"/>
    <w:rsid w:val="001D166E"/>
    <w:rsid w:val="001F086E"/>
    <w:rsid w:val="001F0FA6"/>
    <w:rsid w:val="0022487C"/>
    <w:rsid w:val="00225118"/>
    <w:rsid w:val="002967DB"/>
    <w:rsid w:val="002A767F"/>
    <w:rsid w:val="002F5A1A"/>
    <w:rsid w:val="002F764A"/>
    <w:rsid w:val="003163F5"/>
    <w:rsid w:val="0033251A"/>
    <w:rsid w:val="00332A5D"/>
    <w:rsid w:val="00384CED"/>
    <w:rsid w:val="00390FFF"/>
    <w:rsid w:val="003A5DF2"/>
    <w:rsid w:val="003A6DA6"/>
    <w:rsid w:val="003D737C"/>
    <w:rsid w:val="0041725B"/>
    <w:rsid w:val="00485632"/>
    <w:rsid w:val="00487E4A"/>
    <w:rsid w:val="00495544"/>
    <w:rsid w:val="004D05B7"/>
    <w:rsid w:val="004D39AA"/>
    <w:rsid w:val="004F07EB"/>
    <w:rsid w:val="005216D0"/>
    <w:rsid w:val="00523EBA"/>
    <w:rsid w:val="00533ABB"/>
    <w:rsid w:val="00564C9A"/>
    <w:rsid w:val="0056754E"/>
    <w:rsid w:val="0058085A"/>
    <w:rsid w:val="00597EEE"/>
    <w:rsid w:val="005E41B6"/>
    <w:rsid w:val="005E73F6"/>
    <w:rsid w:val="005F6502"/>
    <w:rsid w:val="00610924"/>
    <w:rsid w:val="006256D0"/>
    <w:rsid w:val="00684781"/>
    <w:rsid w:val="00685D6A"/>
    <w:rsid w:val="006C5A77"/>
    <w:rsid w:val="006E5EFD"/>
    <w:rsid w:val="006F1C04"/>
    <w:rsid w:val="006F7CB5"/>
    <w:rsid w:val="00704266"/>
    <w:rsid w:val="00725B83"/>
    <w:rsid w:val="00733EF0"/>
    <w:rsid w:val="00743841"/>
    <w:rsid w:val="00795915"/>
    <w:rsid w:val="007A4291"/>
    <w:rsid w:val="007A466A"/>
    <w:rsid w:val="007C2E7F"/>
    <w:rsid w:val="007D028F"/>
    <w:rsid w:val="007D1A3C"/>
    <w:rsid w:val="007E1073"/>
    <w:rsid w:val="007E62A2"/>
    <w:rsid w:val="007E7295"/>
    <w:rsid w:val="008176BE"/>
    <w:rsid w:val="0087673E"/>
    <w:rsid w:val="008771AF"/>
    <w:rsid w:val="008B7DDA"/>
    <w:rsid w:val="008D00BA"/>
    <w:rsid w:val="00923A54"/>
    <w:rsid w:val="00930805"/>
    <w:rsid w:val="00932892"/>
    <w:rsid w:val="009445A9"/>
    <w:rsid w:val="00947A4A"/>
    <w:rsid w:val="00981FD7"/>
    <w:rsid w:val="009A061A"/>
    <w:rsid w:val="009A0B18"/>
    <w:rsid w:val="009B2805"/>
    <w:rsid w:val="009E0917"/>
    <w:rsid w:val="009E314D"/>
    <w:rsid w:val="009F7A8A"/>
    <w:rsid w:val="00A04938"/>
    <w:rsid w:val="00A141DF"/>
    <w:rsid w:val="00A25CCA"/>
    <w:rsid w:val="00A47A09"/>
    <w:rsid w:val="00A51454"/>
    <w:rsid w:val="00A867BA"/>
    <w:rsid w:val="00A92102"/>
    <w:rsid w:val="00AB0375"/>
    <w:rsid w:val="00AD52AC"/>
    <w:rsid w:val="00AE2FB1"/>
    <w:rsid w:val="00B06CC4"/>
    <w:rsid w:val="00B107DA"/>
    <w:rsid w:val="00B63B58"/>
    <w:rsid w:val="00BB6537"/>
    <w:rsid w:val="00C1532C"/>
    <w:rsid w:val="00C34FB3"/>
    <w:rsid w:val="00C65662"/>
    <w:rsid w:val="00C67DFE"/>
    <w:rsid w:val="00CB19AB"/>
    <w:rsid w:val="00CD23FE"/>
    <w:rsid w:val="00CD3A33"/>
    <w:rsid w:val="00CD6FBF"/>
    <w:rsid w:val="00D015A7"/>
    <w:rsid w:val="00D02667"/>
    <w:rsid w:val="00D0720D"/>
    <w:rsid w:val="00D42EF3"/>
    <w:rsid w:val="00D66A80"/>
    <w:rsid w:val="00DB5D3B"/>
    <w:rsid w:val="00DF1014"/>
    <w:rsid w:val="00E036BB"/>
    <w:rsid w:val="00E12EBA"/>
    <w:rsid w:val="00E219DB"/>
    <w:rsid w:val="00E21EF5"/>
    <w:rsid w:val="00E272ED"/>
    <w:rsid w:val="00E3049B"/>
    <w:rsid w:val="00E536C9"/>
    <w:rsid w:val="00E7378F"/>
    <w:rsid w:val="00EB7EF1"/>
    <w:rsid w:val="00ED295E"/>
    <w:rsid w:val="00F02F76"/>
    <w:rsid w:val="00F11D2B"/>
    <w:rsid w:val="00F22043"/>
    <w:rsid w:val="00F261C2"/>
    <w:rsid w:val="00F506EE"/>
    <w:rsid w:val="00F87745"/>
    <w:rsid w:val="00FD51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643BFF"/>
  <w15:chartTrackingRefBased/>
  <w15:docId w15:val="{683E9610-E5AB-4862-BFD2-25640307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67D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A6D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959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9"/>
    <w:qFormat/>
    <w:rsid w:val="00AD52AC"/>
    <w:pPr>
      <w:keepNext/>
      <w:spacing w:after="0" w:line="200" w:lineRule="exact"/>
      <w:outlineLvl w:val="3"/>
    </w:pPr>
    <w:rPr>
      <w:rFonts w:ascii="Arial" w:eastAsia="Times New Roman" w:hAnsi="Arial" w:cs="Times New Roman"/>
      <w:b/>
      <w:bCs/>
      <w:sz w:val="16"/>
      <w:szCs w:val="20"/>
      <w:lang w:val="es-ES_tradnl"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5662"/>
    <w:pPr>
      <w:ind w:left="720"/>
      <w:contextualSpacing/>
    </w:pPr>
  </w:style>
  <w:style w:type="character" w:styleId="Hipervnculo">
    <w:name w:val="Hyperlink"/>
    <w:basedOn w:val="Fuentedeprrafopredeter"/>
    <w:uiPriority w:val="99"/>
    <w:unhideWhenUsed/>
    <w:rsid w:val="00E272ED"/>
    <w:rPr>
      <w:color w:val="0563C1" w:themeColor="hyperlink"/>
      <w:u w:val="single"/>
    </w:rPr>
  </w:style>
  <w:style w:type="character" w:customStyle="1" w:styleId="Mencinsinresolver1">
    <w:name w:val="Mención sin resolver1"/>
    <w:basedOn w:val="Fuentedeprrafopredeter"/>
    <w:uiPriority w:val="99"/>
    <w:semiHidden/>
    <w:unhideWhenUsed/>
    <w:rsid w:val="00E272ED"/>
    <w:rPr>
      <w:color w:val="605E5C"/>
      <w:shd w:val="clear" w:color="auto" w:fill="E1DFDD"/>
    </w:rPr>
  </w:style>
  <w:style w:type="paragraph" w:styleId="Encabezado">
    <w:name w:val="header"/>
    <w:basedOn w:val="Normal"/>
    <w:link w:val="EncabezadoCar"/>
    <w:uiPriority w:val="99"/>
    <w:unhideWhenUsed/>
    <w:rsid w:val="00E272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2ED"/>
  </w:style>
  <w:style w:type="paragraph" w:styleId="Piedepgina">
    <w:name w:val="footer"/>
    <w:basedOn w:val="Normal"/>
    <w:link w:val="PiedepginaCar"/>
    <w:uiPriority w:val="99"/>
    <w:unhideWhenUsed/>
    <w:rsid w:val="00E272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2ED"/>
  </w:style>
  <w:style w:type="paragraph" w:styleId="Textodeglobo">
    <w:name w:val="Balloon Text"/>
    <w:basedOn w:val="Normal"/>
    <w:link w:val="TextodegloboCar"/>
    <w:uiPriority w:val="99"/>
    <w:semiHidden/>
    <w:unhideWhenUsed/>
    <w:rsid w:val="004D39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39AA"/>
    <w:rPr>
      <w:rFonts w:ascii="Segoe UI" w:hAnsi="Segoe UI" w:cs="Segoe UI"/>
      <w:sz w:val="18"/>
      <w:szCs w:val="18"/>
    </w:rPr>
  </w:style>
  <w:style w:type="character" w:styleId="Hipervnculovisitado">
    <w:name w:val="FollowedHyperlink"/>
    <w:basedOn w:val="Fuentedeprrafopredeter"/>
    <w:uiPriority w:val="99"/>
    <w:semiHidden/>
    <w:unhideWhenUsed/>
    <w:rsid w:val="00487E4A"/>
    <w:rPr>
      <w:color w:val="954F72" w:themeColor="followedHyperlink"/>
      <w:u w:val="single"/>
    </w:rPr>
  </w:style>
  <w:style w:type="paragraph" w:styleId="NormalWeb">
    <w:name w:val="Normal (Web)"/>
    <w:basedOn w:val="Normal"/>
    <w:uiPriority w:val="99"/>
    <w:semiHidden/>
    <w:unhideWhenUsed/>
    <w:rsid w:val="00F506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506EE"/>
    <w:rPr>
      <w:b/>
      <w:bCs/>
    </w:rPr>
  </w:style>
  <w:style w:type="character" w:styleId="Refdecomentario">
    <w:name w:val="annotation reference"/>
    <w:basedOn w:val="Fuentedeprrafopredeter"/>
    <w:uiPriority w:val="99"/>
    <w:semiHidden/>
    <w:unhideWhenUsed/>
    <w:rsid w:val="00AD52AC"/>
    <w:rPr>
      <w:sz w:val="16"/>
      <w:szCs w:val="16"/>
    </w:rPr>
  </w:style>
  <w:style w:type="paragraph" w:styleId="Textocomentario">
    <w:name w:val="annotation text"/>
    <w:basedOn w:val="Normal"/>
    <w:link w:val="TextocomentarioCar"/>
    <w:uiPriority w:val="99"/>
    <w:unhideWhenUsed/>
    <w:rsid w:val="00AD52AC"/>
    <w:pPr>
      <w:spacing w:line="240" w:lineRule="auto"/>
    </w:pPr>
    <w:rPr>
      <w:sz w:val="20"/>
      <w:szCs w:val="20"/>
    </w:rPr>
  </w:style>
  <w:style w:type="character" w:customStyle="1" w:styleId="TextocomentarioCar">
    <w:name w:val="Texto comentario Car"/>
    <w:basedOn w:val="Fuentedeprrafopredeter"/>
    <w:link w:val="Textocomentario"/>
    <w:uiPriority w:val="99"/>
    <w:rsid w:val="00AD52AC"/>
    <w:rPr>
      <w:sz w:val="20"/>
      <w:szCs w:val="20"/>
    </w:rPr>
  </w:style>
  <w:style w:type="paragraph" w:styleId="Asuntodelcomentario">
    <w:name w:val="annotation subject"/>
    <w:basedOn w:val="Textocomentario"/>
    <w:next w:val="Textocomentario"/>
    <w:link w:val="AsuntodelcomentarioCar"/>
    <w:uiPriority w:val="99"/>
    <w:semiHidden/>
    <w:unhideWhenUsed/>
    <w:rsid w:val="00AD52AC"/>
    <w:rPr>
      <w:b/>
      <w:bCs/>
    </w:rPr>
  </w:style>
  <w:style w:type="character" w:customStyle="1" w:styleId="AsuntodelcomentarioCar">
    <w:name w:val="Asunto del comentario Car"/>
    <w:basedOn w:val="TextocomentarioCar"/>
    <w:link w:val="Asuntodelcomentario"/>
    <w:uiPriority w:val="99"/>
    <w:semiHidden/>
    <w:rsid w:val="00AD52AC"/>
    <w:rPr>
      <w:b/>
      <w:bCs/>
      <w:sz w:val="20"/>
      <w:szCs w:val="20"/>
    </w:rPr>
  </w:style>
  <w:style w:type="character" w:customStyle="1" w:styleId="Ttulo4Car">
    <w:name w:val="Título 4 Car"/>
    <w:basedOn w:val="Fuentedeprrafopredeter"/>
    <w:link w:val="Ttulo4"/>
    <w:uiPriority w:val="99"/>
    <w:rsid w:val="00AD52AC"/>
    <w:rPr>
      <w:rFonts w:ascii="Arial" w:eastAsia="Times New Roman" w:hAnsi="Arial" w:cs="Times New Roman"/>
      <w:b/>
      <w:bCs/>
      <w:sz w:val="16"/>
      <w:szCs w:val="20"/>
      <w:lang w:val="es-ES_tradnl" w:eastAsia="de-DE"/>
    </w:rPr>
  </w:style>
  <w:style w:type="character" w:customStyle="1" w:styleId="Mencinsinresolver2">
    <w:name w:val="Mención sin resolver2"/>
    <w:basedOn w:val="Fuentedeprrafopredeter"/>
    <w:uiPriority w:val="99"/>
    <w:semiHidden/>
    <w:unhideWhenUsed/>
    <w:rsid w:val="00CD23FE"/>
    <w:rPr>
      <w:color w:val="605E5C"/>
      <w:shd w:val="clear" w:color="auto" w:fill="E1DFDD"/>
    </w:rPr>
  </w:style>
  <w:style w:type="character" w:customStyle="1" w:styleId="Ttulo3Car">
    <w:name w:val="Título 3 Car"/>
    <w:basedOn w:val="Fuentedeprrafopredeter"/>
    <w:link w:val="Ttulo3"/>
    <w:uiPriority w:val="9"/>
    <w:semiHidden/>
    <w:rsid w:val="00795915"/>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3A6DA6"/>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C67DFE"/>
    <w:rPr>
      <w:rFonts w:asciiTheme="majorHAnsi" w:eastAsiaTheme="majorEastAsia" w:hAnsiTheme="majorHAnsi" w:cstheme="majorBidi"/>
      <w:color w:val="2F5496" w:themeColor="accent1" w:themeShade="BF"/>
      <w:sz w:val="32"/>
      <w:szCs w:val="32"/>
    </w:rPr>
  </w:style>
  <w:style w:type="paragraph" w:customStyle="1" w:styleId="Default">
    <w:name w:val="Default"/>
    <w:rsid w:val="008176BE"/>
    <w:pPr>
      <w:autoSpaceDE w:val="0"/>
      <w:autoSpaceDN w:val="0"/>
      <w:adjustRightInd w:val="0"/>
      <w:spacing w:after="0" w:line="240" w:lineRule="auto"/>
    </w:pPr>
    <w:rPr>
      <w:rFonts w:ascii="Source Sans Pro" w:hAnsi="Source Sans Pro" w:cs="Source Sans Pro"/>
      <w:color w:val="000000"/>
      <w:sz w:val="24"/>
      <w:szCs w:val="24"/>
    </w:rPr>
  </w:style>
  <w:style w:type="paragraph" w:styleId="Revisin">
    <w:name w:val="Revision"/>
    <w:hidden/>
    <w:uiPriority w:val="99"/>
    <w:semiHidden/>
    <w:rsid w:val="00D02667"/>
    <w:pPr>
      <w:spacing w:after="0" w:line="240" w:lineRule="auto"/>
    </w:pPr>
  </w:style>
  <w:style w:type="character" w:customStyle="1" w:styleId="Mencinsinresolver3">
    <w:name w:val="Mención sin resolver3"/>
    <w:basedOn w:val="Fuentedeprrafopredeter"/>
    <w:uiPriority w:val="99"/>
    <w:semiHidden/>
    <w:unhideWhenUsed/>
    <w:rsid w:val="00D66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1500">
      <w:bodyDiv w:val="1"/>
      <w:marLeft w:val="0"/>
      <w:marRight w:val="0"/>
      <w:marTop w:val="0"/>
      <w:marBottom w:val="0"/>
      <w:divBdr>
        <w:top w:val="none" w:sz="0" w:space="0" w:color="auto"/>
        <w:left w:val="none" w:sz="0" w:space="0" w:color="auto"/>
        <w:bottom w:val="none" w:sz="0" w:space="0" w:color="auto"/>
        <w:right w:val="none" w:sz="0" w:space="0" w:color="auto"/>
      </w:divBdr>
    </w:div>
    <w:div w:id="435639777">
      <w:bodyDiv w:val="1"/>
      <w:marLeft w:val="0"/>
      <w:marRight w:val="0"/>
      <w:marTop w:val="0"/>
      <w:marBottom w:val="0"/>
      <w:divBdr>
        <w:top w:val="none" w:sz="0" w:space="0" w:color="auto"/>
        <w:left w:val="none" w:sz="0" w:space="0" w:color="auto"/>
        <w:bottom w:val="none" w:sz="0" w:space="0" w:color="auto"/>
        <w:right w:val="none" w:sz="0" w:space="0" w:color="auto"/>
      </w:divBdr>
    </w:div>
    <w:div w:id="473253682">
      <w:bodyDiv w:val="1"/>
      <w:marLeft w:val="0"/>
      <w:marRight w:val="0"/>
      <w:marTop w:val="0"/>
      <w:marBottom w:val="0"/>
      <w:divBdr>
        <w:top w:val="none" w:sz="0" w:space="0" w:color="auto"/>
        <w:left w:val="none" w:sz="0" w:space="0" w:color="auto"/>
        <w:bottom w:val="none" w:sz="0" w:space="0" w:color="auto"/>
        <w:right w:val="none" w:sz="0" w:space="0" w:color="auto"/>
      </w:divBdr>
    </w:div>
    <w:div w:id="554004236">
      <w:bodyDiv w:val="1"/>
      <w:marLeft w:val="0"/>
      <w:marRight w:val="0"/>
      <w:marTop w:val="0"/>
      <w:marBottom w:val="0"/>
      <w:divBdr>
        <w:top w:val="none" w:sz="0" w:space="0" w:color="auto"/>
        <w:left w:val="none" w:sz="0" w:space="0" w:color="auto"/>
        <w:bottom w:val="none" w:sz="0" w:space="0" w:color="auto"/>
        <w:right w:val="none" w:sz="0" w:space="0" w:color="auto"/>
      </w:divBdr>
    </w:div>
    <w:div w:id="600069826">
      <w:bodyDiv w:val="1"/>
      <w:marLeft w:val="0"/>
      <w:marRight w:val="0"/>
      <w:marTop w:val="0"/>
      <w:marBottom w:val="0"/>
      <w:divBdr>
        <w:top w:val="none" w:sz="0" w:space="0" w:color="auto"/>
        <w:left w:val="none" w:sz="0" w:space="0" w:color="auto"/>
        <w:bottom w:val="none" w:sz="0" w:space="0" w:color="auto"/>
        <w:right w:val="none" w:sz="0" w:space="0" w:color="auto"/>
      </w:divBdr>
    </w:div>
    <w:div w:id="780420916">
      <w:bodyDiv w:val="1"/>
      <w:marLeft w:val="0"/>
      <w:marRight w:val="0"/>
      <w:marTop w:val="0"/>
      <w:marBottom w:val="0"/>
      <w:divBdr>
        <w:top w:val="none" w:sz="0" w:space="0" w:color="auto"/>
        <w:left w:val="none" w:sz="0" w:space="0" w:color="auto"/>
        <w:bottom w:val="none" w:sz="0" w:space="0" w:color="auto"/>
        <w:right w:val="none" w:sz="0" w:space="0" w:color="auto"/>
      </w:divBdr>
    </w:div>
    <w:div w:id="791095633">
      <w:bodyDiv w:val="1"/>
      <w:marLeft w:val="0"/>
      <w:marRight w:val="0"/>
      <w:marTop w:val="0"/>
      <w:marBottom w:val="0"/>
      <w:divBdr>
        <w:top w:val="none" w:sz="0" w:space="0" w:color="auto"/>
        <w:left w:val="none" w:sz="0" w:space="0" w:color="auto"/>
        <w:bottom w:val="none" w:sz="0" w:space="0" w:color="auto"/>
        <w:right w:val="none" w:sz="0" w:space="0" w:color="auto"/>
      </w:divBdr>
    </w:div>
    <w:div w:id="848833858">
      <w:bodyDiv w:val="1"/>
      <w:marLeft w:val="0"/>
      <w:marRight w:val="0"/>
      <w:marTop w:val="0"/>
      <w:marBottom w:val="0"/>
      <w:divBdr>
        <w:top w:val="none" w:sz="0" w:space="0" w:color="auto"/>
        <w:left w:val="none" w:sz="0" w:space="0" w:color="auto"/>
        <w:bottom w:val="none" w:sz="0" w:space="0" w:color="auto"/>
        <w:right w:val="none" w:sz="0" w:space="0" w:color="auto"/>
      </w:divBdr>
      <w:divsChild>
        <w:div w:id="569536178">
          <w:marLeft w:val="0"/>
          <w:marRight w:val="0"/>
          <w:marTop w:val="0"/>
          <w:marBottom w:val="150"/>
          <w:divBdr>
            <w:top w:val="none" w:sz="0" w:space="0" w:color="auto"/>
            <w:left w:val="none" w:sz="0" w:space="0" w:color="auto"/>
            <w:bottom w:val="none" w:sz="0" w:space="0" w:color="auto"/>
            <w:right w:val="none" w:sz="0" w:space="0" w:color="auto"/>
          </w:divBdr>
        </w:div>
      </w:divsChild>
    </w:div>
    <w:div w:id="978653666">
      <w:bodyDiv w:val="1"/>
      <w:marLeft w:val="0"/>
      <w:marRight w:val="0"/>
      <w:marTop w:val="0"/>
      <w:marBottom w:val="0"/>
      <w:divBdr>
        <w:top w:val="none" w:sz="0" w:space="0" w:color="auto"/>
        <w:left w:val="none" w:sz="0" w:space="0" w:color="auto"/>
        <w:bottom w:val="none" w:sz="0" w:space="0" w:color="auto"/>
        <w:right w:val="none" w:sz="0" w:space="0" w:color="auto"/>
      </w:divBdr>
    </w:div>
    <w:div w:id="992417922">
      <w:bodyDiv w:val="1"/>
      <w:marLeft w:val="0"/>
      <w:marRight w:val="0"/>
      <w:marTop w:val="0"/>
      <w:marBottom w:val="0"/>
      <w:divBdr>
        <w:top w:val="none" w:sz="0" w:space="0" w:color="auto"/>
        <w:left w:val="none" w:sz="0" w:space="0" w:color="auto"/>
        <w:bottom w:val="none" w:sz="0" w:space="0" w:color="auto"/>
        <w:right w:val="none" w:sz="0" w:space="0" w:color="auto"/>
      </w:divBdr>
    </w:div>
    <w:div w:id="1079521097">
      <w:bodyDiv w:val="1"/>
      <w:marLeft w:val="0"/>
      <w:marRight w:val="0"/>
      <w:marTop w:val="0"/>
      <w:marBottom w:val="0"/>
      <w:divBdr>
        <w:top w:val="none" w:sz="0" w:space="0" w:color="auto"/>
        <w:left w:val="none" w:sz="0" w:space="0" w:color="auto"/>
        <w:bottom w:val="none" w:sz="0" w:space="0" w:color="auto"/>
        <w:right w:val="none" w:sz="0" w:space="0" w:color="auto"/>
      </w:divBdr>
    </w:div>
    <w:div w:id="1146583381">
      <w:bodyDiv w:val="1"/>
      <w:marLeft w:val="0"/>
      <w:marRight w:val="0"/>
      <w:marTop w:val="0"/>
      <w:marBottom w:val="0"/>
      <w:divBdr>
        <w:top w:val="none" w:sz="0" w:space="0" w:color="auto"/>
        <w:left w:val="none" w:sz="0" w:space="0" w:color="auto"/>
        <w:bottom w:val="none" w:sz="0" w:space="0" w:color="auto"/>
        <w:right w:val="none" w:sz="0" w:space="0" w:color="auto"/>
      </w:divBdr>
    </w:div>
    <w:div w:id="1176463159">
      <w:bodyDiv w:val="1"/>
      <w:marLeft w:val="0"/>
      <w:marRight w:val="0"/>
      <w:marTop w:val="0"/>
      <w:marBottom w:val="0"/>
      <w:divBdr>
        <w:top w:val="none" w:sz="0" w:space="0" w:color="auto"/>
        <w:left w:val="none" w:sz="0" w:space="0" w:color="auto"/>
        <w:bottom w:val="none" w:sz="0" w:space="0" w:color="auto"/>
        <w:right w:val="none" w:sz="0" w:space="0" w:color="auto"/>
      </w:divBdr>
    </w:div>
    <w:div w:id="1255557695">
      <w:bodyDiv w:val="1"/>
      <w:marLeft w:val="0"/>
      <w:marRight w:val="0"/>
      <w:marTop w:val="0"/>
      <w:marBottom w:val="0"/>
      <w:divBdr>
        <w:top w:val="none" w:sz="0" w:space="0" w:color="auto"/>
        <w:left w:val="none" w:sz="0" w:space="0" w:color="auto"/>
        <w:bottom w:val="none" w:sz="0" w:space="0" w:color="auto"/>
        <w:right w:val="none" w:sz="0" w:space="0" w:color="auto"/>
      </w:divBdr>
    </w:div>
    <w:div w:id="1296065311">
      <w:bodyDiv w:val="1"/>
      <w:marLeft w:val="0"/>
      <w:marRight w:val="0"/>
      <w:marTop w:val="0"/>
      <w:marBottom w:val="0"/>
      <w:divBdr>
        <w:top w:val="none" w:sz="0" w:space="0" w:color="auto"/>
        <w:left w:val="none" w:sz="0" w:space="0" w:color="auto"/>
        <w:bottom w:val="none" w:sz="0" w:space="0" w:color="auto"/>
        <w:right w:val="none" w:sz="0" w:space="0" w:color="auto"/>
      </w:divBdr>
      <w:divsChild>
        <w:div w:id="955646351">
          <w:marLeft w:val="0"/>
          <w:marRight w:val="0"/>
          <w:marTop w:val="150"/>
          <w:marBottom w:val="150"/>
          <w:divBdr>
            <w:top w:val="none" w:sz="0" w:space="0" w:color="auto"/>
            <w:left w:val="none" w:sz="0" w:space="0" w:color="auto"/>
            <w:bottom w:val="none" w:sz="0" w:space="0" w:color="auto"/>
            <w:right w:val="none" w:sz="0" w:space="0" w:color="auto"/>
          </w:divBdr>
        </w:div>
      </w:divsChild>
    </w:div>
    <w:div w:id="1396008120">
      <w:bodyDiv w:val="1"/>
      <w:marLeft w:val="0"/>
      <w:marRight w:val="0"/>
      <w:marTop w:val="0"/>
      <w:marBottom w:val="0"/>
      <w:divBdr>
        <w:top w:val="none" w:sz="0" w:space="0" w:color="auto"/>
        <w:left w:val="none" w:sz="0" w:space="0" w:color="auto"/>
        <w:bottom w:val="none" w:sz="0" w:space="0" w:color="auto"/>
        <w:right w:val="none" w:sz="0" w:space="0" w:color="auto"/>
      </w:divBdr>
    </w:div>
    <w:div w:id="1751658442">
      <w:bodyDiv w:val="1"/>
      <w:marLeft w:val="0"/>
      <w:marRight w:val="0"/>
      <w:marTop w:val="0"/>
      <w:marBottom w:val="0"/>
      <w:divBdr>
        <w:top w:val="none" w:sz="0" w:space="0" w:color="auto"/>
        <w:left w:val="none" w:sz="0" w:space="0" w:color="auto"/>
        <w:bottom w:val="none" w:sz="0" w:space="0" w:color="auto"/>
        <w:right w:val="none" w:sz="0" w:space="0" w:color="auto"/>
      </w:divBdr>
    </w:div>
    <w:div w:id="1776631667">
      <w:bodyDiv w:val="1"/>
      <w:marLeft w:val="0"/>
      <w:marRight w:val="0"/>
      <w:marTop w:val="0"/>
      <w:marBottom w:val="0"/>
      <w:divBdr>
        <w:top w:val="none" w:sz="0" w:space="0" w:color="auto"/>
        <w:left w:val="none" w:sz="0" w:space="0" w:color="auto"/>
        <w:bottom w:val="none" w:sz="0" w:space="0" w:color="auto"/>
        <w:right w:val="none" w:sz="0" w:space="0" w:color="auto"/>
      </w:divBdr>
    </w:div>
    <w:div w:id="1916933576">
      <w:bodyDiv w:val="1"/>
      <w:marLeft w:val="0"/>
      <w:marRight w:val="0"/>
      <w:marTop w:val="0"/>
      <w:marBottom w:val="0"/>
      <w:divBdr>
        <w:top w:val="none" w:sz="0" w:space="0" w:color="auto"/>
        <w:left w:val="none" w:sz="0" w:space="0" w:color="auto"/>
        <w:bottom w:val="none" w:sz="0" w:space="0" w:color="auto"/>
        <w:right w:val="none" w:sz="0" w:space="0" w:color="auto"/>
      </w:divBdr>
    </w:div>
    <w:div w:id="2025474025">
      <w:bodyDiv w:val="1"/>
      <w:marLeft w:val="0"/>
      <w:marRight w:val="0"/>
      <w:marTop w:val="0"/>
      <w:marBottom w:val="0"/>
      <w:divBdr>
        <w:top w:val="none" w:sz="0" w:space="0" w:color="auto"/>
        <w:left w:val="none" w:sz="0" w:space="0" w:color="auto"/>
        <w:bottom w:val="none" w:sz="0" w:space="0" w:color="auto"/>
        <w:right w:val="none" w:sz="0" w:space="0" w:color="auto"/>
      </w:divBdr>
    </w:div>
    <w:div w:id="2033651932">
      <w:bodyDiv w:val="1"/>
      <w:marLeft w:val="0"/>
      <w:marRight w:val="0"/>
      <w:marTop w:val="0"/>
      <w:marBottom w:val="0"/>
      <w:divBdr>
        <w:top w:val="none" w:sz="0" w:space="0" w:color="auto"/>
        <w:left w:val="none" w:sz="0" w:space="0" w:color="auto"/>
        <w:bottom w:val="none" w:sz="0" w:space="0" w:color="auto"/>
        <w:right w:val="none" w:sz="0" w:space="0" w:color="auto"/>
      </w:divBdr>
    </w:div>
    <w:div w:id="21160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quin.ulloa@hava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istina.hernandez@hav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Hernandez Ortiz</dc:creator>
  <cp:keywords/>
  <dc:description/>
  <cp:lastModifiedBy>Cristina Hernandez Ortiz</cp:lastModifiedBy>
  <cp:revision>5</cp:revision>
  <dcterms:created xsi:type="dcterms:W3CDTF">2020-09-15T14:21:00Z</dcterms:created>
  <dcterms:modified xsi:type="dcterms:W3CDTF">2020-09-16T13:34:00Z</dcterms:modified>
</cp:coreProperties>
</file>