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D0" w:rsidRDefault="00834118" w:rsidP="005404D0">
      <w:pPr>
        <w:pStyle w:val="Encabezado"/>
        <w:tabs>
          <w:tab w:val="clear" w:pos="4252"/>
          <w:tab w:val="clear" w:pos="8504"/>
        </w:tabs>
        <w:jc w:val="right"/>
      </w:pPr>
      <w:r>
        <w:rPr>
          <w:noProof/>
          <w:lang w:val="es-ES"/>
        </w:rPr>
        <w:pict>
          <v:shapetype id="_x0000_t202" coordsize="21600,21600" o:spt="202" path="m,l,21600r21600,l21600,xe">
            <v:stroke joinstyle="miter"/>
            <v:path gradientshapeok="t" o:connecttype="rect"/>
          </v:shapetype>
          <v:shape id="_x0000_s1026" type="#_x0000_t202" style="position:absolute;left:0;text-align:left;margin-left:-18pt;margin-top:-1.1pt;width:145.2pt;height:71.25pt;z-index:251660288" strokecolor="white">
            <v:textbox style="mso-next-textbox:#_x0000_s1026">
              <w:txbxContent>
                <w:p w:rsidR="004F1E30" w:rsidRPr="00993F79" w:rsidRDefault="009D1210" w:rsidP="00993F79">
                  <w:r>
                    <w:rPr>
                      <w:noProof/>
                    </w:rPr>
                    <w:drawing>
                      <wp:inline distT="0" distB="0" distL="0" distR="0">
                        <wp:extent cx="1569176" cy="936000"/>
                        <wp:effectExtent l="19050" t="0" r="0" b="0"/>
                        <wp:docPr id="3" name="2 Imagen" descr="baxi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xi nuevo.jpg"/>
                                <pic:cNvPicPr/>
                              </pic:nvPicPr>
                              <pic:blipFill>
                                <a:blip r:embed="rId5"/>
                                <a:stretch>
                                  <a:fillRect/>
                                </a:stretch>
                              </pic:blipFill>
                              <pic:spPr>
                                <a:xfrm>
                                  <a:off x="0" y="0"/>
                                  <a:ext cx="1569176" cy="936000"/>
                                </a:xfrm>
                                <a:prstGeom prst="rect">
                                  <a:avLst/>
                                </a:prstGeom>
                              </pic:spPr>
                            </pic:pic>
                          </a:graphicData>
                        </a:graphic>
                      </wp:inline>
                    </w:drawing>
                  </w:r>
                </w:p>
              </w:txbxContent>
            </v:textbox>
          </v:shape>
        </w:pict>
      </w:r>
      <w:r w:rsidR="005404D0">
        <w:rPr>
          <w:noProof/>
          <w:color w:val="4F81BD"/>
          <w:sz w:val="20"/>
          <w:lang w:val="es-ES"/>
        </w:rPr>
        <w:drawing>
          <wp:inline distT="0" distB="0" distL="0" distR="0">
            <wp:extent cx="1466850" cy="885825"/>
            <wp:effectExtent l="19050" t="0" r="0" b="0"/>
            <wp:docPr id="1" name="Imagen 1" descr="logo conaif sin unid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aif sin unidos 1"/>
                    <pic:cNvPicPr>
                      <a:picLocks noChangeAspect="1" noChangeArrowheads="1"/>
                    </pic:cNvPicPr>
                  </pic:nvPicPr>
                  <pic:blipFill>
                    <a:blip r:embed="rId6" cstate="print"/>
                    <a:srcRect/>
                    <a:stretch>
                      <a:fillRect/>
                    </a:stretch>
                  </pic:blipFill>
                  <pic:spPr bwMode="auto">
                    <a:xfrm>
                      <a:off x="0" y="0"/>
                      <a:ext cx="1466850" cy="885825"/>
                    </a:xfrm>
                    <a:prstGeom prst="rect">
                      <a:avLst/>
                    </a:prstGeom>
                    <a:noFill/>
                    <a:ln w="9525">
                      <a:noFill/>
                      <a:miter lim="800000"/>
                      <a:headEnd/>
                      <a:tailEnd/>
                    </a:ln>
                  </pic:spPr>
                </pic:pic>
              </a:graphicData>
            </a:graphic>
          </wp:inline>
        </w:drawing>
      </w:r>
      <w:r w:rsidR="005404D0">
        <w:t xml:space="preserve">     </w:t>
      </w:r>
    </w:p>
    <w:p w:rsidR="005404D0" w:rsidRDefault="005404D0" w:rsidP="005404D0">
      <w:pPr>
        <w:ind w:left="900" w:right="584"/>
        <w:rPr>
          <w:bCs/>
          <w:iCs/>
        </w:rPr>
      </w:pPr>
    </w:p>
    <w:p w:rsidR="005404D0" w:rsidRPr="009E38AF" w:rsidRDefault="005404D0" w:rsidP="005404D0">
      <w:pPr>
        <w:ind w:left="900" w:right="584"/>
        <w:jc w:val="center"/>
        <w:rPr>
          <w:bCs/>
          <w:iCs/>
          <w:sz w:val="36"/>
          <w:szCs w:val="36"/>
        </w:rPr>
      </w:pPr>
    </w:p>
    <w:p w:rsidR="005404D0" w:rsidRPr="00314D76" w:rsidRDefault="005404D0" w:rsidP="005404D0">
      <w:pPr>
        <w:pStyle w:val="Textoindependiente"/>
        <w:tabs>
          <w:tab w:val="left" w:pos="1800"/>
          <w:tab w:val="left" w:pos="2160"/>
        </w:tabs>
        <w:jc w:val="center"/>
        <w:rPr>
          <w:rFonts w:ascii="Cambria" w:hAnsi="Cambria"/>
          <w:sz w:val="40"/>
          <w:szCs w:val="40"/>
        </w:rPr>
      </w:pPr>
      <w:r w:rsidRPr="00314D76">
        <w:rPr>
          <w:rFonts w:ascii="Cambria" w:hAnsi="Cambria"/>
          <w:b/>
          <w:bCs/>
          <w:sz w:val="40"/>
          <w:szCs w:val="40"/>
          <w:u w:val="single"/>
        </w:rPr>
        <w:t>NOTA DE PRENSA</w:t>
      </w:r>
    </w:p>
    <w:p w:rsidR="005404D0" w:rsidRDefault="005404D0"/>
    <w:p w:rsidR="00FE0729" w:rsidRDefault="00FE0729" w:rsidP="00FE0729">
      <w:pPr>
        <w:jc w:val="both"/>
        <w:rPr>
          <w:rFonts w:asciiTheme="majorHAnsi" w:hAnsiTheme="majorHAnsi"/>
          <w:b/>
          <w:sz w:val="32"/>
          <w:szCs w:val="32"/>
        </w:rPr>
      </w:pPr>
    </w:p>
    <w:p w:rsidR="009D1210" w:rsidRPr="009D1210" w:rsidRDefault="009D1210" w:rsidP="009D1210">
      <w:pPr>
        <w:jc w:val="both"/>
        <w:rPr>
          <w:rFonts w:asciiTheme="majorHAnsi" w:hAnsiTheme="majorHAnsi"/>
          <w:b/>
          <w:color w:val="000000"/>
          <w:sz w:val="32"/>
          <w:szCs w:val="32"/>
        </w:rPr>
      </w:pPr>
      <w:r w:rsidRPr="009D1210">
        <w:rPr>
          <w:rFonts w:asciiTheme="majorHAnsi" w:hAnsiTheme="majorHAnsi"/>
          <w:b/>
          <w:sz w:val="32"/>
          <w:szCs w:val="32"/>
        </w:rPr>
        <w:t xml:space="preserve">CONAIF y BAXI resuelven las dudas de los instaladores </w:t>
      </w:r>
      <w:r w:rsidRPr="009D1210">
        <w:rPr>
          <w:rFonts w:asciiTheme="majorHAnsi" w:hAnsiTheme="majorHAnsi"/>
          <w:b/>
          <w:color w:val="000000"/>
          <w:sz w:val="32"/>
          <w:szCs w:val="32"/>
        </w:rPr>
        <w:t>acerca del RITE 2021 en un documento con preguntas y respuestas</w:t>
      </w:r>
    </w:p>
    <w:p w:rsidR="00FE0729" w:rsidRPr="009D1210" w:rsidRDefault="00FE0729" w:rsidP="0035468F">
      <w:pPr>
        <w:jc w:val="both"/>
        <w:rPr>
          <w:rFonts w:asciiTheme="majorHAnsi" w:hAnsiTheme="majorHAnsi"/>
        </w:rPr>
      </w:pPr>
    </w:p>
    <w:p w:rsidR="009D1210" w:rsidRPr="009D1210" w:rsidRDefault="009D1210" w:rsidP="009D1210">
      <w:pPr>
        <w:jc w:val="both"/>
        <w:rPr>
          <w:rFonts w:asciiTheme="majorHAnsi" w:hAnsiTheme="majorHAnsi"/>
        </w:rPr>
      </w:pPr>
      <w:r w:rsidRPr="009D1210">
        <w:rPr>
          <w:rFonts w:asciiTheme="majorHAnsi" w:hAnsiTheme="majorHAnsi"/>
        </w:rPr>
        <w:t>CONAIF y BAXI han elaborado un documento informativo con las respuestas a las preguntas realizadas por los asistentes al ciclo de jornadas online sobre la modificación del RITE que ambas organizaciones impartieron por toda España, entre los meses de mayo, junio y julio del presente año, para los instaladores de más de 40 asociaciones, gremios y federaciones de CONAIF.</w:t>
      </w:r>
    </w:p>
    <w:p w:rsidR="009D1210" w:rsidRPr="009D1210" w:rsidRDefault="009D1210" w:rsidP="009D1210">
      <w:pPr>
        <w:jc w:val="both"/>
        <w:rPr>
          <w:rFonts w:asciiTheme="majorHAnsi" w:hAnsiTheme="majorHAnsi"/>
        </w:rPr>
      </w:pPr>
    </w:p>
    <w:p w:rsidR="009D1210" w:rsidRPr="009D1210" w:rsidRDefault="009D1210" w:rsidP="009D1210">
      <w:pPr>
        <w:jc w:val="both"/>
        <w:rPr>
          <w:rFonts w:asciiTheme="majorHAnsi" w:hAnsiTheme="majorHAnsi"/>
        </w:rPr>
      </w:pPr>
      <w:r w:rsidRPr="009D1210">
        <w:rPr>
          <w:rFonts w:asciiTheme="majorHAnsi" w:hAnsiTheme="majorHAnsi"/>
        </w:rPr>
        <w:t>En sus 12 páginas se resuelven dudas planteadas por los instaladores sobre las nuevas exigencias del RITE 2021 en aspectos como la instalación de calderas y calentadores en zona exterior, sustitución de calderas atmosféricas, adaptación de instalaciones térmicas al RITE actual y las obligaciones del instalador en el transporte de gases refrigerantes, entre otros.</w:t>
      </w:r>
    </w:p>
    <w:p w:rsidR="009D1210" w:rsidRPr="009D1210" w:rsidRDefault="009D1210" w:rsidP="009D1210">
      <w:pPr>
        <w:jc w:val="both"/>
        <w:rPr>
          <w:rFonts w:asciiTheme="majorHAnsi" w:hAnsiTheme="majorHAnsi"/>
        </w:rPr>
      </w:pPr>
    </w:p>
    <w:p w:rsidR="009D1210" w:rsidRPr="009D1210" w:rsidRDefault="009D1210" w:rsidP="009D1210">
      <w:pPr>
        <w:jc w:val="both"/>
        <w:rPr>
          <w:rFonts w:asciiTheme="majorHAnsi" w:hAnsiTheme="majorHAnsi"/>
          <w:color w:val="000000" w:themeColor="text1"/>
        </w:rPr>
      </w:pPr>
      <w:r w:rsidRPr="009D1210">
        <w:rPr>
          <w:rFonts w:asciiTheme="majorHAnsi" w:hAnsiTheme="majorHAnsi"/>
          <w:color w:val="000000" w:themeColor="text1"/>
        </w:rPr>
        <w:t>Los más de 900 instaladores asistentes las jornadas de CONAIF y BAXI recibieron información directa acerca de las novedades del Real Decreto 178/2021, que introduce modificaciones en el Reglamento de Instalaciones Térmicas en Edificios del año 2007.</w:t>
      </w:r>
    </w:p>
    <w:p w:rsidR="009D1210" w:rsidRPr="009D1210" w:rsidRDefault="009D1210" w:rsidP="009D1210">
      <w:pPr>
        <w:jc w:val="both"/>
        <w:rPr>
          <w:rFonts w:asciiTheme="majorHAnsi" w:hAnsiTheme="majorHAnsi"/>
          <w:color w:val="000000" w:themeColor="text1"/>
        </w:rPr>
      </w:pPr>
      <w:r w:rsidRPr="009D1210">
        <w:rPr>
          <w:rFonts w:asciiTheme="majorHAnsi" w:hAnsiTheme="majorHAnsi"/>
          <w:color w:val="000000" w:themeColor="text1"/>
        </w:rPr>
        <w:t xml:space="preserve"> </w:t>
      </w:r>
    </w:p>
    <w:p w:rsidR="009D1210" w:rsidRPr="009D1210" w:rsidRDefault="009D1210" w:rsidP="009D1210">
      <w:pPr>
        <w:jc w:val="both"/>
        <w:rPr>
          <w:rFonts w:asciiTheme="majorHAnsi" w:hAnsiTheme="majorHAnsi"/>
          <w:bCs/>
        </w:rPr>
      </w:pPr>
      <w:r w:rsidRPr="009D1210">
        <w:rPr>
          <w:rFonts w:asciiTheme="majorHAnsi" w:hAnsiTheme="majorHAnsi"/>
          <w:bCs/>
        </w:rPr>
        <w:t xml:space="preserve">Impartidas por Alberto Jiménez, director Técnico de BAXI y Javier Jiménez, profesor colaborador de CONAIF, experto en instalaciones térmicas, trataron aspectos como el contexto en el que el Real Decreto </w:t>
      </w:r>
      <w:r w:rsidRPr="009D1210">
        <w:rPr>
          <w:rFonts w:asciiTheme="majorHAnsi" w:hAnsiTheme="majorHAnsi"/>
          <w:color w:val="000000" w:themeColor="text1"/>
        </w:rPr>
        <w:t>178/2021</w:t>
      </w:r>
      <w:r w:rsidRPr="009D1210">
        <w:rPr>
          <w:rFonts w:asciiTheme="majorHAnsi" w:hAnsiTheme="majorHAnsi"/>
          <w:bCs/>
        </w:rPr>
        <w:t xml:space="preserve"> se desarrolla, las implicaciones que tiene para las empresas instaladoras, la aplicación del Documento Básico HE4 del Código Técnico de la Edificación y otras modificaciones de reglamentación que afectan a las empresas instaladoras, como la Ley de Garantías.</w:t>
      </w:r>
    </w:p>
    <w:p w:rsidR="009D1210" w:rsidRPr="009D1210" w:rsidRDefault="009D1210" w:rsidP="009D1210">
      <w:pPr>
        <w:rPr>
          <w:rFonts w:asciiTheme="majorHAnsi" w:hAnsiTheme="majorHAnsi"/>
        </w:rPr>
      </w:pPr>
    </w:p>
    <w:p w:rsidR="009D1210" w:rsidRPr="009D1210" w:rsidRDefault="009D1210" w:rsidP="009D1210">
      <w:pPr>
        <w:jc w:val="right"/>
        <w:rPr>
          <w:rFonts w:asciiTheme="majorHAnsi" w:hAnsiTheme="majorHAnsi"/>
        </w:rPr>
      </w:pPr>
      <w:r w:rsidRPr="009D1210">
        <w:rPr>
          <w:rFonts w:asciiTheme="majorHAnsi" w:hAnsiTheme="majorHAnsi"/>
        </w:rPr>
        <w:t>Madrid, 29 de octubre de 2021.</w:t>
      </w:r>
    </w:p>
    <w:p w:rsidR="009D1210" w:rsidRPr="00E94B4D" w:rsidRDefault="009D1210" w:rsidP="009D1210">
      <w:pPr>
        <w:tabs>
          <w:tab w:val="center" w:pos="4252"/>
        </w:tabs>
        <w:rPr>
          <w:rFonts w:asciiTheme="majorHAnsi" w:hAnsiTheme="majorHAnsi"/>
          <w:b/>
        </w:rPr>
      </w:pPr>
    </w:p>
    <w:p w:rsidR="005404D0" w:rsidRDefault="005404D0">
      <w:pPr>
        <w:rPr>
          <w:rFonts w:asciiTheme="majorHAnsi" w:hAnsiTheme="majorHAnsi"/>
        </w:rPr>
      </w:pPr>
    </w:p>
    <w:p w:rsidR="00DC68F4" w:rsidRPr="00366984" w:rsidRDefault="00DC68F4">
      <w:pPr>
        <w:rPr>
          <w:rFonts w:asciiTheme="majorHAnsi" w:hAnsiTheme="majorHAnsi"/>
        </w:rPr>
      </w:pPr>
    </w:p>
    <w:p w:rsidR="00DC68F4" w:rsidRPr="009F20D5" w:rsidRDefault="00DC68F4" w:rsidP="00DC68F4">
      <w:pPr>
        <w:pBdr>
          <w:bottom w:val="single" w:sz="6" w:space="1" w:color="auto"/>
        </w:pBdr>
        <w:jc w:val="both"/>
        <w:rPr>
          <w:rFonts w:asciiTheme="majorHAnsi" w:hAnsiTheme="majorHAnsi"/>
          <w:b/>
          <w:i/>
          <w:color w:val="000000" w:themeColor="text1"/>
          <w:sz w:val="22"/>
          <w:szCs w:val="22"/>
        </w:rPr>
      </w:pPr>
      <w:r w:rsidRPr="009F20D5">
        <w:rPr>
          <w:rFonts w:asciiTheme="majorHAnsi" w:hAnsiTheme="majorHAnsi"/>
          <w:b/>
          <w:i/>
          <w:color w:val="000000" w:themeColor="text1"/>
          <w:sz w:val="22"/>
          <w:szCs w:val="22"/>
        </w:rPr>
        <w:t>Sobre CONAIF</w:t>
      </w:r>
    </w:p>
    <w:p w:rsidR="00DC68F4" w:rsidRPr="009F20D5" w:rsidRDefault="00DC68F4" w:rsidP="00DC68F4">
      <w:pPr>
        <w:jc w:val="both"/>
        <w:rPr>
          <w:rFonts w:asciiTheme="majorHAnsi" w:hAnsiTheme="majorHAnsi"/>
          <w:i/>
          <w:color w:val="000000" w:themeColor="text1"/>
          <w:sz w:val="22"/>
          <w:szCs w:val="22"/>
        </w:rPr>
      </w:pPr>
      <w:r w:rsidRPr="009F20D5">
        <w:rPr>
          <w:rFonts w:asciiTheme="majorHAnsi" w:hAnsiTheme="majorHAnsi"/>
          <w:b/>
          <w:i/>
          <w:color w:val="000000" w:themeColor="text1"/>
          <w:sz w:val="22"/>
          <w:szCs w:val="22"/>
        </w:rPr>
        <w:t>La Confederación Nacional de Asociaciones de Instaladores y Fluidos (CONAIF)</w:t>
      </w:r>
      <w:r w:rsidRPr="009F20D5">
        <w:rPr>
          <w:rFonts w:asciiTheme="majorHAnsi" w:hAnsiTheme="majorHAnsi"/>
          <w:i/>
          <w:color w:val="000000" w:themeColor="text1"/>
          <w:sz w:val="22"/>
          <w:szCs w:val="22"/>
        </w:rPr>
        <w:t xml:space="preserve"> es la organización empresarial de ámbito nacional </w:t>
      </w:r>
      <w:r w:rsidR="00890A45">
        <w:rPr>
          <w:rFonts w:asciiTheme="majorHAnsi" w:hAnsiTheme="majorHAnsi"/>
          <w:i/>
          <w:color w:val="000000" w:themeColor="text1"/>
          <w:sz w:val="22"/>
          <w:szCs w:val="22"/>
        </w:rPr>
        <w:t xml:space="preserve">representativa </w:t>
      </w:r>
      <w:r w:rsidRPr="009F20D5">
        <w:rPr>
          <w:rFonts w:asciiTheme="majorHAnsi" w:hAnsiTheme="majorHAnsi"/>
          <w:i/>
          <w:color w:val="000000" w:themeColor="text1"/>
          <w:sz w:val="22"/>
          <w:szCs w:val="22"/>
        </w:rPr>
        <w:t>del sector de las instalaciones</w:t>
      </w:r>
      <w:r w:rsidR="00392074" w:rsidRPr="009F20D5">
        <w:rPr>
          <w:rFonts w:asciiTheme="majorHAnsi" w:hAnsiTheme="majorHAnsi"/>
          <w:i/>
          <w:color w:val="000000" w:themeColor="text1"/>
          <w:sz w:val="22"/>
          <w:szCs w:val="22"/>
        </w:rPr>
        <w:t xml:space="preserve"> térmicas, de agua, gas </w:t>
      </w:r>
      <w:r w:rsidRPr="009F20D5">
        <w:rPr>
          <w:rFonts w:asciiTheme="majorHAnsi" w:hAnsiTheme="majorHAnsi"/>
          <w:i/>
          <w:color w:val="000000" w:themeColor="text1"/>
          <w:sz w:val="22"/>
          <w:szCs w:val="22"/>
        </w:rPr>
        <w:t xml:space="preserve">y electricidad. A través de sus 67 asociaciones, gremios de instaladores </w:t>
      </w:r>
      <w:r w:rsidRPr="009F20D5">
        <w:rPr>
          <w:rFonts w:asciiTheme="majorHAnsi" w:hAnsiTheme="majorHAnsi"/>
          <w:i/>
          <w:color w:val="000000" w:themeColor="text1"/>
          <w:sz w:val="22"/>
          <w:szCs w:val="22"/>
        </w:rPr>
        <w:lastRenderedPageBreak/>
        <w:t>y federaciones de asociaciones integra y representa a 22.000 empresas instaladoras de toda España que dan trabajo directo a más de 150.000 personas. CONAIF es miembro de la Confederación Española del Metal (CONFEMETAL), la Asociación Española de Normalizació</w:t>
      </w:r>
      <w:r w:rsidR="00947483">
        <w:rPr>
          <w:rFonts w:asciiTheme="majorHAnsi" w:hAnsiTheme="majorHAnsi"/>
          <w:i/>
          <w:color w:val="000000" w:themeColor="text1"/>
          <w:sz w:val="22"/>
          <w:szCs w:val="22"/>
        </w:rPr>
        <w:t xml:space="preserve">n (UNE) y </w:t>
      </w:r>
      <w:r w:rsidRPr="009F20D5">
        <w:rPr>
          <w:rFonts w:asciiTheme="majorHAnsi" w:hAnsiTheme="majorHAnsi"/>
          <w:i/>
          <w:color w:val="000000" w:themeColor="text1"/>
          <w:sz w:val="22"/>
          <w:szCs w:val="22"/>
        </w:rPr>
        <w:t xml:space="preserve">la Asociación Española del Gas (SEDIGAS) entre otras organizaciones empresariales. En el ámbito internacional forma parte de GCP </w:t>
      </w:r>
      <w:proofErr w:type="spellStart"/>
      <w:r w:rsidRPr="009F20D5">
        <w:rPr>
          <w:rFonts w:asciiTheme="majorHAnsi" w:hAnsiTheme="majorHAnsi"/>
          <w:i/>
          <w:color w:val="000000" w:themeColor="text1"/>
          <w:sz w:val="22"/>
          <w:szCs w:val="22"/>
        </w:rPr>
        <w:t>Europe</w:t>
      </w:r>
      <w:proofErr w:type="spellEnd"/>
      <w:r w:rsidRPr="009F20D5">
        <w:rPr>
          <w:rFonts w:asciiTheme="majorHAnsi" w:hAnsiTheme="majorHAnsi"/>
          <w:i/>
          <w:color w:val="000000" w:themeColor="text1"/>
          <w:sz w:val="22"/>
          <w:szCs w:val="22"/>
        </w:rPr>
        <w:t xml:space="preserve"> y World Plumbing Council (WPC).</w:t>
      </w:r>
    </w:p>
    <w:p w:rsidR="00DC68F4" w:rsidRPr="009F20D5" w:rsidRDefault="00DC68F4" w:rsidP="00DC68F4">
      <w:pPr>
        <w:jc w:val="both"/>
        <w:rPr>
          <w:rFonts w:ascii="Cambria" w:hAnsi="Cambria"/>
          <w:i/>
          <w:color w:val="000000" w:themeColor="text1"/>
          <w:sz w:val="22"/>
          <w:szCs w:val="22"/>
        </w:rPr>
      </w:pPr>
    </w:p>
    <w:p w:rsidR="00DC68F4" w:rsidRPr="009F20D5" w:rsidRDefault="00DC68F4" w:rsidP="00DC68F4">
      <w:pPr>
        <w:jc w:val="both"/>
        <w:rPr>
          <w:i/>
          <w:color w:val="000000" w:themeColor="text1"/>
          <w:sz w:val="22"/>
          <w:szCs w:val="22"/>
        </w:rPr>
      </w:pPr>
    </w:p>
    <w:p w:rsidR="00DC68F4" w:rsidRPr="009F20D5" w:rsidRDefault="00DC68F4" w:rsidP="00DC68F4">
      <w:pPr>
        <w:pBdr>
          <w:bottom w:val="single" w:sz="6" w:space="1" w:color="auto"/>
        </w:pBdr>
        <w:jc w:val="both"/>
        <w:rPr>
          <w:rFonts w:asciiTheme="majorHAnsi" w:hAnsiTheme="majorHAnsi"/>
          <w:b/>
          <w:i/>
          <w:color w:val="000000" w:themeColor="text1"/>
          <w:sz w:val="22"/>
          <w:szCs w:val="22"/>
        </w:rPr>
      </w:pPr>
      <w:r w:rsidRPr="009F20D5">
        <w:rPr>
          <w:rFonts w:asciiTheme="majorHAnsi" w:hAnsiTheme="majorHAnsi"/>
          <w:b/>
          <w:i/>
          <w:color w:val="000000" w:themeColor="text1"/>
          <w:sz w:val="22"/>
          <w:szCs w:val="22"/>
        </w:rPr>
        <w:t xml:space="preserve">Sobre </w:t>
      </w:r>
      <w:proofErr w:type="spellStart"/>
      <w:r w:rsidRPr="009F20D5">
        <w:rPr>
          <w:rFonts w:asciiTheme="majorHAnsi" w:hAnsiTheme="majorHAnsi"/>
          <w:b/>
          <w:i/>
          <w:color w:val="000000" w:themeColor="text1"/>
          <w:sz w:val="22"/>
          <w:szCs w:val="22"/>
        </w:rPr>
        <w:t>Baxi</w:t>
      </w:r>
      <w:proofErr w:type="spellEnd"/>
    </w:p>
    <w:p w:rsidR="00DC68F4" w:rsidRPr="009F20D5" w:rsidRDefault="00DC68F4" w:rsidP="00DC68F4">
      <w:pPr>
        <w:jc w:val="both"/>
        <w:rPr>
          <w:rFonts w:asciiTheme="majorHAnsi" w:hAnsiTheme="majorHAnsi" w:cs="Arial"/>
          <w:i/>
          <w:sz w:val="22"/>
          <w:szCs w:val="22"/>
          <w:lang w:eastAsia="en-US"/>
        </w:rPr>
      </w:pPr>
      <w:r w:rsidRPr="009F20D5">
        <w:rPr>
          <w:rFonts w:asciiTheme="majorHAnsi" w:hAnsiTheme="majorHAnsi" w:cs="Arial"/>
          <w:b/>
          <w:i/>
          <w:sz w:val="22"/>
          <w:szCs w:val="22"/>
        </w:rPr>
        <w:t>BAXI</w:t>
      </w:r>
      <w:r w:rsidRPr="009F20D5">
        <w:rPr>
          <w:rFonts w:asciiTheme="majorHAnsi" w:hAnsiTheme="majorHAnsi" w:cs="Arial"/>
          <w:i/>
          <w:sz w:val="22"/>
          <w:szCs w:val="22"/>
        </w:rPr>
        <w:t xml:space="preserve">, compañía líder y referente en soluciones de climatización, es una empresa integrada en el grupo BDR </w:t>
      </w:r>
      <w:proofErr w:type="spellStart"/>
      <w:r w:rsidRPr="009F20D5">
        <w:rPr>
          <w:rFonts w:asciiTheme="majorHAnsi" w:hAnsiTheme="majorHAnsi" w:cs="Arial"/>
          <w:i/>
          <w:sz w:val="22"/>
          <w:szCs w:val="22"/>
        </w:rPr>
        <w:t>Thermea</w:t>
      </w:r>
      <w:proofErr w:type="spellEnd"/>
      <w:r w:rsidRPr="009F20D5">
        <w:rPr>
          <w:rFonts w:asciiTheme="majorHAnsi" w:hAnsiTheme="majorHAnsi" w:cs="Arial"/>
          <w:i/>
          <w:sz w:val="22"/>
          <w:szCs w:val="22"/>
        </w:rPr>
        <w:t>,</w:t>
      </w:r>
      <w:r w:rsidRPr="009F20D5">
        <w:rPr>
          <w:rFonts w:asciiTheme="majorHAnsi" w:hAnsiTheme="majorHAnsi"/>
          <w:i/>
          <w:sz w:val="22"/>
          <w:szCs w:val="22"/>
        </w:rPr>
        <w:t xml:space="preserve"> </w:t>
      </w:r>
      <w:r w:rsidRPr="009F20D5">
        <w:rPr>
          <w:rFonts w:asciiTheme="majorHAnsi" w:hAnsiTheme="majorHAnsi" w:cs="Arial"/>
          <w:i/>
          <w:sz w:val="22"/>
          <w:szCs w:val="22"/>
        </w:rPr>
        <w:t xml:space="preserve">con presencia y fábricas en Europa. En España y Portugal BAXI cuenta con 1.150 colaboradores y con un volumen de negocio de 220 millones de euros, incluyendo toda la red de Servicio Técnico Oficial vinculada a la marca. Dispone de una planta de producción de equipos de energía solar en </w:t>
      </w:r>
      <w:proofErr w:type="spellStart"/>
      <w:r w:rsidRPr="009F20D5">
        <w:rPr>
          <w:rFonts w:asciiTheme="majorHAnsi" w:hAnsiTheme="majorHAnsi" w:cs="Arial"/>
          <w:i/>
          <w:sz w:val="22"/>
          <w:szCs w:val="22"/>
        </w:rPr>
        <w:t>Castellbisbal</w:t>
      </w:r>
      <w:proofErr w:type="spellEnd"/>
      <w:r w:rsidRPr="009F20D5">
        <w:rPr>
          <w:rFonts w:asciiTheme="majorHAnsi" w:hAnsiTheme="majorHAnsi" w:cs="Arial"/>
          <w:i/>
          <w:sz w:val="22"/>
          <w:szCs w:val="22"/>
        </w:rPr>
        <w:t xml:space="preserve"> (Barcelona), sedes corporativas en Madrid, Barcelona y Lisboa, instalaciones logísticas en La </w:t>
      </w:r>
      <w:proofErr w:type="spellStart"/>
      <w:r w:rsidRPr="009F20D5">
        <w:rPr>
          <w:rFonts w:asciiTheme="majorHAnsi" w:hAnsiTheme="majorHAnsi" w:cs="Arial"/>
          <w:i/>
          <w:sz w:val="22"/>
          <w:szCs w:val="22"/>
        </w:rPr>
        <w:t>Pobla</w:t>
      </w:r>
      <w:proofErr w:type="spellEnd"/>
      <w:r w:rsidRPr="009F20D5">
        <w:rPr>
          <w:rFonts w:asciiTheme="majorHAnsi" w:hAnsiTheme="majorHAnsi" w:cs="Arial"/>
          <w:i/>
          <w:sz w:val="22"/>
          <w:szCs w:val="22"/>
        </w:rPr>
        <w:t xml:space="preserve"> de </w:t>
      </w:r>
      <w:proofErr w:type="spellStart"/>
      <w:r w:rsidRPr="009F20D5">
        <w:rPr>
          <w:rFonts w:asciiTheme="majorHAnsi" w:hAnsiTheme="majorHAnsi" w:cs="Arial"/>
          <w:i/>
          <w:sz w:val="22"/>
          <w:szCs w:val="22"/>
        </w:rPr>
        <w:t>Claramunt</w:t>
      </w:r>
      <w:proofErr w:type="spellEnd"/>
      <w:r w:rsidRPr="009F20D5">
        <w:rPr>
          <w:rFonts w:asciiTheme="majorHAnsi" w:hAnsiTheme="majorHAnsi" w:cs="Arial"/>
          <w:i/>
          <w:sz w:val="22"/>
          <w:szCs w:val="22"/>
        </w:rPr>
        <w:t xml:space="preserve"> (Barcelona) y cuatro centros de formación en Madrid, Barcelona, Oviedo y Leiria (Portugal).</w:t>
      </w:r>
    </w:p>
    <w:p w:rsidR="00DC68F4" w:rsidRPr="009F20D5" w:rsidRDefault="00DC68F4" w:rsidP="00DC68F4">
      <w:pPr>
        <w:jc w:val="both"/>
        <w:rPr>
          <w:rFonts w:asciiTheme="majorHAnsi" w:hAnsiTheme="majorHAnsi" w:cs="Arial"/>
          <w:i/>
          <w:sz w:val="22"/>
          <w:szCs w:val="22"/>
        </w:rPr>
      </w:pPr>
    </w:p>
    <w:p w:rsidR="00DC68F4" w:rsidRPr="009F20D5" w:rsidRDefault="00DC68F4" w:rsidP="00DC68F4">
      <w:pPr>
        <w:jc w:val="both"/>
        <w:rPr>
          <w:rFonts w:asciiTheme="majorHAnsi" w:hAnsiTheme="majorHAnsi" w:cs="Arial"/>
          <w:i/>
          <w:sz w:val="22"/>
          <w:szCs w:val="22"/>
        </w:rPr>
      </w:pPr>
      <w:r w:rsidRPr="009F20D5">
        <w:rPr>
          <w:rFonts w:asciiTheme="majorHAnsi" w:hAnsiTheme="majorHAnsi" w:cs="Arial"/>
          <w:i/>
          <w:sz w:val="22"/>
          <w:szCs w:val="22"/>
        </w:rPr>
        <w:t>La firma se caracteriza actualmente por su innovación y su apuesta por la eficiencia y las energías renovables, siendo el mayor exportador de paneles solares de nuestro país. BAXI ofrece soluciones avanzadas de climatización, tanto para aplicaciones residenciales como instalaciones terciarias, que garantizan la máxima eficiencia energética y confort térmico: calderas de condensación, paneles solares, bombas de calor, emisores y equipos de aire acondicionado, entre otros productos.</w:t>
      </w:r>
    </w:p>
    <w:p w:rsidR="00FE0729" w:rsidRPr="00366984" w:rsidRDefault="00FE0729" w:rsidP="00DC68F4">
      <w:pPr>
        <w:jc w:val="both"/>
        <w:rPr>
          <w:rFonts w:asciiTheme="majorHAnsi" w:hAnsiTheme="majorHAnsi"/>
        </w:rPr>
      </w:pPr>
    </w:p>
    <w:p w:rsidR="00DC68F4" w:rsidRDefault="00DC68F4" w:rsidP="009D1210">
      <w:pPr>
        <w:rPr>
          <w:rFonts w:asciiTheme="majorHAnsi" w:hAnsiTheme="majorHAnsi"/>
        </w:rPr>
      </w:pPr>
    </w:p>
    <w:p w:rsidR="005404D0" w:rsidRPr="00366984" w:rsidRDefault="005404D0" w:rsidP="005404D0">
      <w:pPr>
        <w:jc w:val="right"/>
        <w:rPr>
          <w:rFonts w:asciiTheme="majorHAnsi" w:hAnsiTheme="majorHAnsi"/>
        </w:rPr>
      </w:pPr>
      <w:r w:rsidRPr="00366984">
        <w:rPr>
          <w:rFonts w:asciiTheme="majorHAnsi" w:hAnsiTheme="majorHAnsi"/>
        </w:rPr>
        <w:t xml:space="preserve">Madrid, </w:t>
      </w:r>
      <w:r w:rsidR="009D1210">
        <w:rPr>
          <w:rFonts w:asciiTheme="majorHAnsi" w:hAnsiTheme="majorHAnsi"/>
        </w:rPr>
        <w:t>29 de octubre</w:t>
      </w:r>
      <w:r w:rsidR="004F1E30" w:rsidRPr="00366984">
        <w:rPr>
          <w:rFonts w:asciiTheme="majorHAnsi" w:hAnsiTheme="majorHAnsi"/>
        </w:rPr>
        <w:t xml:space="preserve"> de 2021</w:t>
      </w:r>
      <w:r w:rsidRPr="00366984">
        <w:rPr>
          <w:rFonts w:asciiTheme="majorHAnsi" w:hAnsiTheme="majorHAnsi"/>
        </w:rPr>
        <w:t>.</w:t>
      </w:r>
    </w:p>
    <w:p w:rsidR="005404D0" w:rsidRDefault="005404D0" w:rsidP="005404D0">
      <w:pPr>
        <w:tabs>
          <w:tab w:val="center" w:pos="4252"/>
        </w:tabs>
        <w:rPr>
          <w:rFonts w:asciiTheme="majorHAnsi" w:hAnsiTheme="majorHAnsi"/>
          <w:b/>
        </w:rPr>
      </w:pPr>
    </w:p>
    <w:p w:rsidR="009F20D5" w:rsidRPr="00366984" w:rsidRDefault="009F20D5" w:rsidP="005404D0">
      <w:pPr>
        <w:tabs>
          <w:tab w:val="center" w:pos="4252"/>
        </w:tabs>
        <w:rPr>
          <w:rFonts w:asciiTheme="majorHAnsi" w:hAnsiTheme="majorHAnsi"/>
          <w:b/>
        </w:rPr>
      </w:pPr>
    </w:p>
    <w:p w:rsidR="00DC68F4" w:rsidRDefault="00DC68F4" w:rsidP="005404D0">
      <w:pPr>
        <w:tabs>
          <w:tab w:val="center" w:pos="4252"/>
        </w:tabs>
        <w:rPr>
          <w:rFonts w:asciiTheme="majorHAnsi" w:hAnsiTheme="majorHAnsi"/>
          <w:b/>
        </w:rPr>
      </w:pPr>
    </w:p>
    <w:p w:rsidR="001B7A00" w:rsidRDefault="001B7A00" w:rsidP="005404D0">
      <w:pPr>
        <w:tabs>
          <w:tab w:val="center" w:pos="4252"/>
        </w:tabs>
        <w:rPr>
          <w:rFonts w:asciiTheme="majorHAnsi" w:hAnsiTheme="majorHAnsi"/>
          <w:b/>
        </w:rPr>
        <w:sectPr w:rsidR="001B7A00" w:rsidSect="00440EF1">
          <w:pgSz w:w="11906" w:h="16838"/>
          <w:pgMar w:top="1417" w:right="1701" w:bottom="1417" w:left="1701" w:header="708" w:footer="708" w:gutter="0"/>
          <w:cols w:space="708"/>
          <w:docGrid w:linePitch="360"/>
        </w:sectPr>
      </w:pPr>
    </w:p>
    <w:p w:rsidR="005404D0" w:rsidRPr="00366984" w:rsidRDefault="005404D0" w:rsidP="005404D0">
      <w:pPr>
        <w:tabs>
          <w:tab w:val="center" w:pos="4252"/>
        </w:tabs>
        <w:rPr>
          <w:rFonts w:asciiTheme="majorHAnsi" w:hAnsiTheme="majorHAnsi"/>
          <w:b/>
        </w:rPr>
      </w:pPr>
      <w:r w:rsidRPr="00366984">
        <w:rPr>
          <w:rFonts w:asciiTheme="majorHAnsi" w:hAnsiTheme="majorHAnsi"/>
          <w:b/>
        </w:rPr>
        <w:lastRenderedPageBreak/>
        <w:t>Más información</w:t>
      </w:r>
      <w:r w:rsidR="001B7A00">
        <w:rPr>
          <w:rFonts w:asciiTheme="majorHAnsi" w:hAnsiTheme="majorHAnsi"/>
          <w:b/>
        </w:rPr>
        <w:t xml:space="preserve"> BAXI</w:t>
      </w:r>
      <w:r w:rsidRPr="00366984">
        <w:rPr>
          <w:rFonts w:asciiTheme="majorHAnsi" w:hAnsiTheme="majorHAnsi"/>
          <w:b/>
        </w:rPr>
        <w:t>:</w:t>
      </w:r>
      <w:r w:rsidRPr="00366984">
        <w:rPr>
          <w:rFonts w:asciiTheme="majorHAnsi" w:hAnsiTheme="majorHAnsi"/>
          <w:b/>
        </w:rPr>
        <w:tab/>
      </w:r>
    </w:p>
    <w:p w:rsidR="005404D0" w:rsidRDefault="001B7A00" w:rsidP="005404D0">
      <w:pPr>
        <w:rPr>
          <w:rFonts w:asciiTheme="majorHAnsi" w:hAnsiTheme="majorHAnsi"/>
        </w:rPr>
      </w:pPr>
      <w:r>
        <w:rPr>
          <w:rFonts w:asciiTheme="majorHAnsi" w:hAnsiTheme="majorHAnsi"/>
        </w:rPr>
        <w:t>Laura Serra</w:t>
      </w:r>
    </w:p>
    <w:p w:rsidR="001B7A00" w:rsidRPr="00890A45" w:rsidRDefault="00834118" w:rsidP="005404D0">
      <w:pPr>
        <w:rPr>
          <w:rFonts w:asciiTheme="majorHAnsi" w:hAnsiTheme="majorHAnsi"/>
        </w:rPr>
      </w:pPr>
      <w:hyperlink r:id="rId7" w:history="1">
        <w:r w:rsidR="00512E64" w:rsidRPr="00890A45">
          <w:rPr>
            <w:rStyle w:val="Hipervnculo"/>
            <w:rFonts w:asciiTheme="majorHAnsi" w:hAnsiTheme="majorHAnsi"/>
          </w:rPr>
          <w:t>laura.serra@baxi.es</w:t>
        </w:r>
      </w:hyperlink>
      <w:r w:rsidR="001B7A00" w:rsidRPr="00890A45">
        <w:rPr>
          <w:rFonts w:asciiTheme="majorHAnsi" w:hAnsiTheme="majorHAnsi"/>
        </w:rPr>
        <w:t xml:space="preserve"> </w:t>
      </w:r>
    </w:p>
    <w:p w:rsidR="005404D0" w:rsidRPr="00890A45" w:rsidRDefault="001B7A00" w:rsidP="005404D0">
      <w:pPr>
        <w:rPr>
          <w:rFonts w:asciiTheme="majorHAnsi" w:hAnsiTheme="majorHAnsi"/>
        </w:rPr>
      </w:pPr>
      <w:proofErr w:type="spellStart"/>
      <w:r w:rsidRPr="00890A45">
        <w:rPr>
          <w:rFonts w:asciiTheme="majorHAnsi" w:hAnsiTheme="majorHAnsi"/>
        </w:rPr>
        <w:t>Telf</w:t>
      </w:r>
      <w:proofErr w:type="spellEnd"/>
      <w:r w:rsidRPr="00890A45">
        <w:rPr>
          <w:rFonts w:asciiTheme="majorHAnsi" w:hAnsiTheme="majorHAnsi"/>
        </w:rPr>
        <w:t>: +34 902 89 80 00 (10220)</w:t>
      </w:r>
    </w:p>
    <w:p w:rsidR="001B7A00" w:rsidRPr="001B7A00" w:rsidRDefault="001B7A00" w:rsidP="005404D0">
      <w:pPr>
        <w:rPr>
          <w:rFonts w:asciiTheme="majorHAnsi" w:hAnsiTheme="majorHAnsi"/>
        </w:rPr>
      </w:pPr>
      <w:r w:rsidRPr="001B7A00">
        <w:rPr>
          <w:rFonts w:asciiTheme="majorHAnsi" w:hAnsiTheme="majorHAnsi"/>
        </w:rPr>
        <w:t xml:space="preserve">Móvil: +34 690 25 09 47 </w:t>
      </w:r>
    </w:p>
    <w:p w:rsidR="00871940" w:rsidRPr="001B7A00" w:rsidRDefault="001B7A00" w:rsidP="00871940">
      <w:pPr>
        <w:rPr>
          <w:rFonts w:asciiTheme="majorHAnsi" w:hAnsiTheme="majorHAnsi"/>
          <w:b/>
        </w:rPr>
      </w:pPr>
      <w:r w:rsidRPr="001B7A00">
        <w:rPr>
          <w:rFonts w:asciiTheme="majorHAnsi" w:hAnsiTheme="majorHAnsi"/>
          <w:b/>
        </w:rPr>
        <w:lastRenderedPageBreak/>
        <w:t>Más información CONAIF:</w:t>
      </w:r>
      <w:r w:rsidR="00871940" w:rsidRPr="001B7A00">
        <w:rPr>
          <w:rFonts w:asciiTheme="majorHAnsi" w:hAnsiTheme="majorHAnsi"/>
          <w:b/>
        </w:rPr>
        <w:t xml:space="preserve"> </w:t>
      </w:r>
    </w:p>
    <w:p w:rsidR="00871940" w:rsidRPr="001B7A00" w:rsidRDefault="001B7A00" w:rsidP="00871940">
      <w:pPr>
        <w:rPr>
          <w:rFonts w:asciiTheme="majorHAnsi" w:hAnsiTheme="majorHAnsi"/>
        </w:rPr>
      </w:pPr>
      <w:r w:rsidRPr="001B7A00">
        <w:rPr>
          <w:rFonts w:asciiTheme="majorHAnsi" w:hAnsiTheme="majorHAnsi"/>
        </w:rPr>
        <w:t>José Cueto</w:t>
      </w:r>
    </w:p>
    <w:p w:rsidR="00871940" w:rsidRPr="001B7A00" w:rsidRDefault="00834118" w:rsidP="00871940">
      <w:pPr>
        <w:jc w:val="both"/>
        <w:rPr>
          <w:rFonts w:asciiTheme="majorHAnsi" w:hAnsiTheme="majorHAnsi"/>
          <w:color w:val="000000"/>
          <w:lang w:val="en-US"/>
        </w:rPr>
      </w:pPr>
      <w:hyperlink r:id="rId8" w:history="1">
        <w:r w:rsidR="001B7A00" w:rsidRPr="001B7A00">
          <w:rPr>
            <w:rStyle w:val="Hipervnculo"/>
            <w:rFonts w:asciiTheme="majorHAnsi" w:hAnsiTheme="majorHAnsi"/>
            <w:lang w:val="en-US"/>
          </w:rPr>
          <w:t>j.cueto@conaif.es</w:t>
        </w:r>
      </w:hyperlink>
      <w:r w:rsidR="001B7A00" w:rsidRPr="001B7A00">
        <w:rPr>
          <w:rFonts w:asciiTheme="majorHAnsi" w:hAnsiTheme="majorHAnsi"/>
          <w:color w:val="000000"/>
          <w:lang w:val="en-US"/>
        </w:rPr>
        <w:t xml:space="preserve"> </w:t>
      </w:r>
    </w:p>
    <w:p w:rsidR="001B7A00" w:rsidRPr="001B7A00" w:rsidRDefault="001B7A00" w:rsidP="00871940">
      <w:pPr>
        <w:jc w:val="both"/>
        <w:rPr>
          <w:rFonts w:asciiTheme="majorHAnsi" w:hAnsiTheme="majorHAnsi"/>
          <w:color w:val="000000"/>
          <w:lang w:val="en-US"/>
        </w:rPr>
      </w:pPr>
      <w:proofErr w:type="spellStart"/>
      <w:r w:rsidRPr="001B7A00">
        <w:rPr>
          <w:rFonts w:asciiTheme="majorHAnsi" w:hAnsiTheme="majorHAnsi"/>
          <w:color w:val="000000"/>
          <w:lang w:val="en-US"/>
        </w:rPr>
        <w:t>Telf</w:t>
      </w:r>
      <w:proofErr w:type="spellEnd"/>
      <w:r w:rsidRPr="001B7A00">
        <w:rPr>
          <w:rFonts w:asciiTheme="majorHAnsi" w:hAnsiTheme="majorHAnsi"/>
          <w:color w:val="000000"/>
          <w:lang w:val="en-US"/>
        </w:rPr>
        <w:t>: 91 468 10 03</w:t>
      </w:r>
    </w:p>
    <w:p w:rsidR="001B7A00" w:rsidRPr="001B7A00" w:rsidRDefault="001B7A00" w:rsidP="00871940">
      <w:pPr>
        <w:jc w:val="both"/>
        <w:rPr>
          <w:rFonts w:asciiTheme="majorHAnsi" w:hAnsiTheme="majorHAnsi"/>
          <w:color w:val="000000"/>
        </w:rPr>
      </w:pPr>
      <w:r w:rsidRPr="001B7A00">
        <w:rPr>
          <w:rFonts w:asciiTheme="majorHAnsi" w:hAnsiTheme="majorHAnsi"/>
          <w:color w:val="000000"/>
        </w:rPr>
        <w:t>Móvil: 652 95 79 51</w:t>
      </w:r>
    </w:p>
    <w:p w:rsidR="001B7A00" w:rsidRPr="001B7A00" w:rsidRDefault="001B7A00">
      <w:pPr>
        <w:rPr>
          <w:rFonts w:asciiTheme="majorHAnsi" w:hAnsiTheme="majorHAnsi"/>
        </w:rPr>
        <w:sectPr w:rsidR="001B7A00" w:rsidRPr="001B7A00" w:rsidSect="001B7A00">
          <w:type w:val="continuous"/>
          <w:pgSz w:w="11906" w:h="16838"/>
          <w:pgMar w:top="1417" w:right="1701" w:bottom="1417" w:left="1701" w:header="708" w:footer="708" w:gutter="0"/>
          <w:cols w:num="2" w:space="708"/>
          <w:docGrid w:linePitch="360"/>
        </w:sectPr>
      </w:pPr>
    </w:p>
    <w:p w:rsidR="006A3418" w:rsidRDefault="006A3418">
      <w:pPr>
        <w:rPr>
          <w:rFonts w:ascii="Cambria" w:hAnsi="Cambria"/>
        </w:rPr>
      </w:pPr>
    </w:p>
    <w:p w:rsidR="00CC1607" w:rsidRDefault="00CC1607">
      <w:pPr>
        <w:rPr>
          <w:rFonts w:ascii="Cambria" w:hAnsi="Cambria"/>
        </w:rPr>
      </w:pPr>
    </w:p>
    <w:sectPr w:rsidR="00CC1607" w:rsidSect="001B7A00">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359A"/>
    <w:multiLevelType w:val="hybridMultilevel"/>
    <w:tmpl w:val="9CFAD1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DF533B"/>
    <w:multiLevelType w:val="hybridMultilevel"/>
    <w:tmpl w:val="AC780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4D0"/>
    <w:rsid w:val="00000222"/>
    <w:rsid w:val="00005D72"/>
    <w:rsid w:val="000127EE"/>
    <w:rsid w:val="0005019D"/>
    <w:rsid w:val="000A6525"/>
    <w:rsid w:val="000C727E"/>
    <w:rsid w:val="000C7A6A"/>
    <w:rsid w:val="000D368B"/>
    <w:rsid w:val="000D79C9"/>
    <w:rsid w:val="00122798"/>
    <w:rsid w:val="001331DA"/>
    <w:rsid w:val="00133A9D"/>
    <w:rsid w:val="00150A56"/>
    <w:rsid w:val="00154385"/>
    <w:rsid w:val="00156059"/>
    <w:rsid w:val="001674A5"/>
    <w:rsid w:val="001B6180"/>
    <w:rsid w:val="001B7A00"/>
    <w:rsid w:val="001F33DF"/>
    <w:rsid w:val="0021172E"/>
    <w:rsid w:val="00220A3E"/>
    <w:rsid w:val="00236C82"/>
    <w:rsid w:val="002421C0"/>
    <w:rsid w:val="00242250"/>
    <w:rsid w:val="00246616"/>
    <w:rsid w:val="00254541"/>
    <w:rsid w:val="00263057"/>
    <w:rsid w:val="002931CE"/>
    <w:rsid w:val="002C4F0B"/>
    <w:rsid w:val="002D714A"/>
    <w:rsid w:val="002E564F"/>
    <w:rsid w:val="00301B2C"/>
    <w:rsid w:val="00324C48"/>
    <w:rsid w:val="0035468F"/>
    <w:rsid w:val="00357F53"/>
    <w:rsid w:val="0036318C"/>
    <w:rsid w:val="00366984"/>
    <w:rsid w:val="00371E90"/>
    <w:rsid w:val="00392074"/>
    <w:rsid w:val="003B7A58"/>
    <w:rsid w:val="003E2EF1"/>
    <w:rsid w:val="004216DA"/>
    <w:rsid w:val="00422EDE"/>
    <w:rsid w:val="004256F6"/>
    <w:rsid w:val="00440EF1"/>
    <w:rsid w:val="00452C7A"/>
    <w:rsid w:val="00487FE2"/>
    <w:rsid w:val="00495B18"/>
    <w:rsid w:val="004A141A"/>
    <w:rsid w:val="004A208A"/>
    <w:rsid w:val="004A5CCC"/>
    <w:rsid w:val="004B2CC5"/>
    <w:rsid w:val="004B45EC"/>
    <w:rsid w:val="004E51A4"/>
    <w:rsid w:val="004F1E30"/>
    <w:rsid w:val="00503A8E"/>
    <w:rsid w:val="00506DE7"/>
    <w:rsid w:val="00512E64"/>
    <w:rsid w:val="005152A5"/>
    <w:rsid w:val="005404D0"/>
    <w:rsid w:val="005545DF"/>
    <w:rsid w:val="0056075A"/>
    <w:rsid w:val="005715EB"/>
    <w:rsid w:val="00583CEF"/>
    <w:rsid w:val="005A3AD0"/>
    <w:rsid w:val="005B0CD9"/>
    <w:rsid w:val="005C3C35"/>
    <w:rsid w:val="005D100E"/>
    <w:rsid w:val="0060394D"/>
    <w:rsid w:val="0065371F"/>
    <w:rsid w:val="0066315E"/>
    <w:rsid w:val="006A3418"/>
    <w:rsid w:val="006C02D6"/>
    <w:rsid w:val="006C1BC2"/>
    <w:rsid w:val="00704476"/>
    <w:rsid w:val="00715413"/>
    <w:rsid w:val="00720648"/>
    <w:rsid w:val="00726477"/>
    <w:rsid w:val="0072669D"/>
    <w:rsid w:val="00734384"/>
    <w:rsid w:val="00744770"/>
    <w:rsid w:val="00750BA7"/>
    <w:rsid w:val="00781F66"/>
    <w:rsid w:val="00791B22"/>
    <w:rsid w:val="007B2B32"/>
    <w:rsid w:val="007D7EE4"/>
    <w:rsid w:val="007E0391"/>
    <w:rsid w:val="007F1FFE"/>
    <w:rsid w:val="00823552"/>
    <w:rsid w:val="00834118"/>
    <w:rsid w:val="00837B09"/>
    <w:rsid w:val="00845195"/>
    <w:rsid w:val="008469BC"/>
    <w:rsid w:val="008479A1"/>
    <w:rsid w:val="00871940"/>
    <w:rsid w:val="00883CA6"/>
    <w:rsid w:val="00890A45"/>
    <w:rsid w:val="008A269C"/>
    <w:rsid w:val="008C10A2"/>
    <w:rsid w:val="008C541B"/>
    <w:rsid w:val="008C5569"/>
    <w:rsid w:val="009255ED"/>
    <w:rsid w:val="009259C9"/>
    <w:rsid w:val="00947483"/>
    <w:rsid w:val="00957EA6"/>
    <w:rsid w:val="00980288"/>
    <w:rsid w:val="00993F79"/>
    <w:rsid w:val="009C7E0A"/>
    <w:rsid w:val="009D1210"/>
    <w:rsid w:val="009D3BFD"/>
    <w:rsid w:val="009E7976"/>
    <w:rsid w:val="009F20D5"/>
    <w:rsid w:val="009F4DAD"/>
    <w:rsid w:val="009F588D"/>
    <w:rsid w:val="00A22DC6"/>
    <w:rsid w:val="00A55C71"/>
    <w:rsid w:val="00A87089"/>
    <w:rsid w:val="00A95CE0"/>
    <w:rsid w:val="00AB7EE6"/>
    <w:rsid w:val="00AC74D7"/>
    <w:rsid w:val="00AE6E3B"/>
    <w:rsid w:val="00AF6798"/>
    <w:rsid w:val="00B26B96"/>
    <w:rsid w:val="00B30917"/>
    <w:rsid w:val="00B34838"/>
    <w:rsid w:val="00B37332"/>
    <w:rsid w:val="00B64FE6"/>
    <w:rsid w:val="00B82385"/>
    <w:rsid w:val="00BA6C3D"/>
    <w:rsid w:val="00BB2566"/>
    <w:rsid w:val="00C02949"/>
    <w:rsid w:val="00C47003"/>
    <w:rsid w:val="00C625DC"/>
    <w:rsid w:val="00CA62E6"/>
    <w:rsid w:val="00CC1607"/>
    <w:rsid w:val="00D708C1"/>
    <w:rsid w:val="00DA1BFC"/>
    <w:rsid w:val="00DC68F4"/>
    <w:rsid w:val="00DD53F5"/>
    <w:rsid w:val="00E06EDC"/>
    <w:rsid w:val="00E34EEE"/>
    <w:rsid w:val="00ED4D4F"/>
    <w:rsid w:val="00F10F80"/>
    <w:rsid w:val="00F31363"/>
    <w:rsid w:val="00F426FC"/>
    <w:rsid w:val="00F53D1C"/>
    <w:rsid w:val="00F65769"/>
    <w:rsid w:val="00F7278A"/>
    <w:rsid w:val="00F72E89"/>
    <w:rsid w:val="00FC1511"/>
    <w:rsid w:val="00FC2CF3"/>
    <w:rsid w:val="00FD57C1"/>
    <w:rsid w:val="00FE07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4D0"/>
    <w:pPr>
      <w:tabs>
        <w:tab w:val="center" w:pos="4252"/>
        <w:tab w:val="right" w:pos="8504"/>
      </w:tabs>
    </w:pPr>
    <w:rPr>
      <w:rFonts w:ascii="Arial" w:hAnsi="Arial"/>
      <w:sz w:val="22"/>
      <w:szCs w:val="20"/>
      <w:lang w:val="es-ES_tradnl"/>
    </w:rPr>
  </w:style>
  <w:style w:type="character" w:customStyle="1" w:styleId="EncabezadoCar">
    <w:name w:val="Encabezado Car"/>
    <w:basedOn w:val="Fuentedeprrafopredeter"/>
    <w:link w:val="Encabezado"/>
    <w:rsid w:val="005404D0"/>
    <w:rPr>
      <w:rFonts w:ascii="Arial" w:eastAsia="Times New Roman" w:hAnsi="Arial" w:cs="Times New Roman"/>
      <w:szCs w:val="20"/>
      <w:lang w:val="es-ES_tradnl" w:eastAsia="es-ES"/>
    </w:rPr>
  </w:style>
  <w:style w:type="paragraph" w:styleId="Textoindependiente">
    <w:name w:val="Body Text"/>
    <w:basedOn w:val="Normal"/>
    <w:link w:val="TextoindependienteCar"/>
    <w:rsid w:val="005404D0"/>
    <w:pPr>
      <w:jc w:val="both"/>
    </w:pPr>
    <w:rPr>
      <w:szCs w:val="20"/>
      <w:lang w:val="es-ES_tradnl"/>
    </w:rPr>
  </w:style>
  <w:style w:type="character" w:customStyle="1" w:styleId="TextoindependienteCar">
    <w:name w:val="Texto independiente Car"/>
    <w:basedOn w:val="Fuentedeprrafopredeter"/>
    <w:link w:val="Textoindependiente"/>
    <w:rsid w:val="005404D0"/>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5404D0"/>
    <w:rPr>
      <w:rFonts w:ascii="Tahoma" w:hAnsi="Tahoma" w:cs="Tahoma"/>
      <w:sz w:val="16"/>
      <w:szCs w:val="16"/>
    </w:rPr>
  </w:style>
  <w:style w:type="character" w:customStyle="1" w:styleId="TextodegloboCar">
    <w:name w:val="Texto de globo Car"/>
    <w:basedOn w:val="Fuentedeprrafopredeter"/>
    <w:link w:val="Textodeglobo"/>
    <w:uiPriority w:val="99"/>
    <w:semiHidden/>
    <w:rsid w:val="005404D0"/>
    <w:rPr>
      <w:rFonts w:ascii="Tahoma" w:eastAsia="Times New Roman" w:hAnsi="Tahoma" w:cs="Tahoma"/>
      <w:sz w:val="16"/>
      <w:szCs w:val="16"/>
      <w:lang w:eastAsia="es-ES"/>
    </w:rPr>
  </w:style>
  <w:style w:type="character" w:styleId="Hipervnculo">
    <w:name w:val="Hyperlink"/>
    <w:uiPriority w:val="99"/>
    <w:rsid w:val="005404D0"/>
    <w:rPr>
      <w:color w:val="0000FF"/>
      <w:u w:val="single"/>
    </w:rPr>
  </w:style>
  <w:style w:type="character" w:customStyle="1" w:styleId="longtext1">
    <w:name w:val="long_text1"/>
    <w:basedOn w:val="Fuentedeprrafopredeter"/>
    <w:rsid w:val="005404D0"/>
    <w:rPr>
      <w:sz w:val="20"/>
      <w:szCs w:val="20"/>
    </w:rPr>
  </w:style>
  <w:style w:type="paragraph" w:styleId="Prrafodelista">
    <w:name w:val="List Paragraph"/>
    <w:basedOn w:val="Normal"/>
    <w:uiPriority w:val="34"/>
    <w:qFormat/>
    <w:rsid w:val="00FE0729"/>
    <w:pPr>
      <w:ind w:left="708"/>
    </w:pPr>
    <w:rPr>
      <w:sz w:val="20"/>
      <w:szCs w:val="20"/>
    </w:rPr>
  </w:style>
  <w:style w:type="character" w:customStyle="1" w:styleId="username">
    <w:name w:val="username"/>
    <w:basedOn w:val="Fuentedeprrafopredeter"/>
    <w:rsid w:val="00871940"/>
  </w:style>
  <w:style w:type="paragraph" w:styleId="NormalWeb">
    <w:name w:val="Normal (Web)"/>
    <w:basedOn w:val="Normal"/>
    <w:uiPriority w:val="99"/>
    <w:unhideWhenUsed/>
    <w:rsid w:val="003546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0407601">
      <w:bodyDiv w:val="1"/>
      <w:marLeft w:val="0"/>
      <w:marRight w:val="0"/>
      <w:marTop w:val="0"/>
      <w:marBottom w:val="0"/>
      <w:divBdr>
        <w:top w:val="none" w:sz="0" w:space="0" w:color="auto"/>
        <w:left w:val="none" w:sz="0" w:space="0" w:color="auto"/>
        <w:bottom w:val="none" w:sz="0" w:space="0" w:color="auto"/>
        <w:right w:val="none" w:sz="0" w:space="0" w:color="auto"/>
      </w:divBdr>
    </w:div>
    <w:div w:id="1121848349">
      <w:bodyDiv w:val="1"/>
      <w:marLeft w:val="0"/>
      <w:marRight w:val="0"/>
      <w:marTop w:val="0"/>
      <w:marBottom w:val="0"/>
      <w:divBdr>
        <w:top w:val="none" w:sz="0" w:space="0" w:color="auto"/>
        <w:left w:val="none" w:sz="0" w:space="0" w:color="auto"/>
        <w:bottom w:val="none" w:sz="0" w:space="0" w:color="auto"/>
        <w:right w:val="none" w:sz="0" w:space="0" w:color="auto"/>
      </w:divBdr>
    </w:div>
    <w:div w:id="14896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eto@conaif.es" TargetMode="External"/><Relationship Id="rId3" Type="http://schemas.openxmlformats.org/officeDocument/2006/relationships/settings" Target="settings.xml"/><Relationship Id="rId7" Type="http://schemas.openxmlformats.org/officeDocument/2006/relationships/hyperlink" Target="mailto:laura.serra@bax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4</cp:revision>
  <cp:lastPrinted>2021-05-20T09:05:00Z</cp:lastPrinted>
  <dcterms:created xsi:type="dcterms:W3CDTF">2021-10-28T10:57:00Z</dcterms:created>
  <dcterms:modified xsi:type="dcterms:W3CDTF">2021-10-28T11:05:00Z</dcterms:modified>
</cp:coreProperties>
</file>